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tabs>
          <w:tab w:val="left" w:leader="none" w:pos="420"/>
        </w:tabs>
        <w:spacing w:lineRule="auto" w:line="360"/>
        <w:jc w:val="center"/>
        <w:rPr>
          <w:rFonts w:ascii="宋体" w:cs="宋体" w:hAnsi="宋体"/>
          <w:b/>
          <w:bCs/>
          <w:color w:val="000000"/>
          <w:spacing w:val="40"/>
          <w:sz w:val="24"/>
        </w:rPr>
      </w:pPr>
      <w:r>
        <w:rPr>
          <w:rFonts w:ascii="宋体" w:cs="宋体" w:hAnsi="宋体" w:hint="eastAsia"/>
          <w:b/>
          <w:bCs/>
          <w:color w:val="000000"/>
          <w:spacing w:val="40"/>
          <w:sz w:val="24"/>
        </w:rPr>
        <w:tab/>
      </w:r>
    </w:p>
    <w:p>
      <w:pPr>
        <w:pStyle w:val="style0"/>
        <w:tabs>
          <w:tab w:val="left" w:leader="none" w:pos="420"/>
        </w:tabs>
        <w:spacing w:lineRule="auto" w:line="360"/>
        <w:jc w:val="center"/>
        <w:rPr>
          <w:rFonts w:ascii="宋体" w:cs="宋体" w:hAnsi="宋体"/>
          <w:b/>
          <w:bCs/>
          <w:color w:val="000000"/>
          <w:spacing w:val="40"/>
          <w:sz w:val="24"/>
        </w:rPr>
      </w:pPr>
    </w:p>
    <w:p>
      <w:pPr>
        <w:pStyle w:val="style0"/>
        <w:tabs>
          <w:tab w:val="left" w:leader="none" w:pos="420"/>
        </w:tabs>
        <w:spacing w:lineRule="auto" w:line="360"/>
        <w:jc w:val="center"/>
        <w:rPr>
          <w:rFonts w:ascii="宋体" w:cs="宋体" w:hAnsi="宋体"/>
          <w:b/>
          <w:bCs/>
          <w:color w:val="000000"/>
          <w:spacing w:val="40"/>
          <w:sz w:val="24"/>
        </w:rPr>
      </w:pPr>
    </w:p>
    <w:p>
      <w:pPr>
        <w:pStyle w:val="style0"/>
        <w:tabs>
          <w:tab w:val="left" w:leader="none" w:pos="420"/>
        </w:tabs>
        <w:spacing w:lineRule="auto" w:line="360"/>
        <w:jc w:val="center"/>
        <w:rPr>
          <w:rFonts w:ascii="宋体" w:cs="宋体" w:hAnsi="宋体"/>
          <w:b/>
          <w:bCs/>
          <w:color w:val="000000"/>
          <w:spacing w:val="40"/>
          <w:sz w:val="24"/>
        </w:rPr>
      </w:pPr>
    </w:p>
    <w:p>
      <w:pPr>
        <w:pStyle w:val="style0"/>
        <w:tabs>
          <w:tab w:val="left" w:leader="none" w:pos="420"/>
        </w:tabs>
        <w:spacing w:lineRule="auto" w:line="360"/>
        <w:jc w:val="center"/>
        <w:rPr>
          <w:rFonts w:ascii="宋体" w:cs="宋体" w:hAnsi="宋体"/>
          <w:b/>
          <w:bCs/>
          <w:color w:val="000000"/>
          <w:spacing w:val="40"/>
          <w:sz w:val="44"/>
          <w:szCs w:val="44"/>
        </w:rPr>
      </w:pPr>
      <w:r>
        <w:rPr>
          <w:rFonts w:ascii="宋体" w:cs="宋体" w:hAnsi="宋体" w:hint="eastAsia"/>
          <w:b/>
          <w:bCs/>
          <w:color w:val="000000"/>
          <w:spacing w:val="40"/>
          <w:sz w:val="44"/>
          <w:szCs w:val="44"/>
        </w:rPr>
        <w:t>合肥市第四中学</w:t>
      </w:r>
    </w:p>
    <w:p>
      <w:pPr>
        <w:pStyle w:val="style0"/>
        <w:tabs>
          <w:tab w:val="left" w:leader="none" w:pos="420"/>
        </w:tabs>
        <w:spacing w:lineRule="auto" w:line="360"/>
        <w:jc w:val="center"/>
        <w:rPr>
          <w:rFonts w:ascii="宋体" w:cs="宋体" w:hAnsi="宋体"/>
          <w:bCs/>
          <w:color w:val="000000"/>
          <w:sz w:val="44"/>
          <w:szCs w:val="44"/>
        </w:rPr>
      </w:pPr>
      <w:r>
        <w:rPr>
          <w:rFonts w:ascii="宋体" w:cs="宋体" w:hAnsi="宋体" w:hint="eastAsia"/>
          <w:b/>
          <w:bCs/>
          <w:color w:val="000000"/>
          <w:spacing w:val="40"/>
          <w:sz w:val="44"/>
          <w:szCs w:val="44"/>
        </w:rPr>
        <w:t>招标文件</w:t>
      </w:r>
    </w:p>
    <w:p>
      <w:pPr>
        <w:pStyle w:val="style0"/>
        <w:tabs>
          <w:tab w:val="left" w:leader="none" w:pos="420"/>
        </w:tabs>
        <w:spacing w:before="1872" w:beforeLines="600" w:lineRule="auto" w:line="360"/>
        <w:ind w:firstLine="960" w:firstLineChars="400"/>
        <w:rPr>
          <w:rFonts w:ascii="宋体" w:cs="宋体" w:hAnsi="宋体"/>
          <w:sz w:val="24"/>
        </w:rPr>
      </w:pPr>
      <w:r>
        <w:rPr>
          <w:rFonts w:ascii="宋体" w:cs="宋体" w:hAnsi="宋体" w:hint="eastAsia"/>
          <w:bCs/>
          <w:color w:val="000000"/>
          <w:sz w:val="24"/>
        </w:rPr>
        <w:t>项目名称:合肥四中</w:t>
      </w:r>
      <w:r>
        <w:rPr>
          <w:rFonts w:ascii="宋体" w:cs="宋体" w:hAnsi="宋体" w:hint="eastAsia"/>
          <w:bCs/>
          <w:color w:val="000000"/>
          <w:sz w:val="24"/>
          <w:lang w:val="en-US" w:eastAsia="zh-CN"/>
        </w:rPr>
        <w:t>2022年</w:t>
      </w:r>
      <w:r>
        <w:rPr>
          <w:rFonts w:ascii="宋体" w:cs="宋体" w:hAnsi="宋体" w:hint="eastAsia"/>
          <w:sz w:val="24"/>
        </w:rPr>
        <w:t>门户网站优化及运维项目</w:t>
      </w:r>
    </w:p>
    <w:p>
      <w:pPr>
        <w:pStyle w:val="style0"/>
        <w:tabs>
          <w:tab w:val="left" w:leader="none" w:pos="420"/>
        </w:tabs>
        <w:spacing w:before="312" w:beforeLines="100" w:lineRule="auto" w:line="360"/>
        <w:rPr>
          <w:rFonts w:ascii="宋体" w:cs="宋体" w:hAnsi="宋体"/>
          <w:b/>
          <w:bCs/>
          <w:color w:val="000000"/>
          <w:spacing w:val="40"/>
          <w:sz w:val="24"/>
        </w:rPr>
      </w:pPr>
      <w:r>
        <w:rPr>
          <w:rStyle w:val="style87"/>
          <w:rFonts w:ascii="宋体" w:cs="宋体" w:hAnsi="宋体" w:hint="eastAsia"/>
          <w:b w:val="false"/>
          <w:color w:val="000000"/>
          <w:sz w:val="24"/>
        </w:rPr>
        <w:t xml:space="preserve"> </w:t>
      </w:r>
    </w:p>
    <w:p>
      <w:pPr>
        <w:pStyle w:val="style1"/>
        <w:spacing w:lineRule="auto" w:line="360"/>
        <w:rPr>
          <w:rFonts w:ascii="宋体" w:cs="宋体" w:hAnsi="宋体"/>
          <w:sz w:val="24"/>
        </w:rPr>
      </w:pPr>
      <w:r>
        <w:rPr>
          <w:rFonts w:ascii="宋体" w:cs="宋体" w:hAnsi="宋体" w:hint="eastAsia"/>
          <w:sz w:val="24"/>
        </w:rPr>
        <w:br w:type="page"/>
      </w:r>
      <w:r>
        <w:rPr>
          <w:rFonts w:ascii="宋体" w:cs="宋体" w:hAnsi="宋体" w:hint="eastAsia"/>
          <w:sz w:val="24"/>
        </w:rPr>
        <w:t>一、招标邀请函</w:t>
      </w:r>
    </w:p>
    <w:p>
      <w:pPr>
        <w:pStyle w:val="style0"/>
        <w:spacing w:before="156" w:beforeLines="50" w:after="156" w:afterLines="50" w:lineRule="auto" w:line="360"/>
        <w:rPr>
          <w:rFonts w:ascii="宋体" w:cs="宋体" w:hAnsi="宋体"/>
          <w:color w:val="000000"/>
          <w:sz w:val="24"/>
        </w:rPr>
      </w:pPr>
      <w:r>
        <w:rPr>
          <w:rFonts w:ascii="宋体" w:cs="宋体" w:hAnsi="宋体" w:hint="eastAsia"/>
          <w:color w:val="000000"/>
          <w:sz w:val="24"/>
        </w:rPr>
        <w:t>尊敬的竞标单位：</w:t>
      </w:r>
    </w:p>
    <w:p>
      <w:pPr>
        <w:pStyle w:val="style0"/>
        <w:spacing w:before="156" w:beforeLines="50" w:after="156" w:afterLines="50" w:lineRule="auto" w:line="360"/>
        <w:ind w:firstLine="420" w:firstLineChars="175"/>
        <w:rPr>
          <w:rStyle w:val="style87"/>
          <w:rFonts w:ascii="宋体" w:cs="宋体" w:hAnsi="宋体"/>
          <w:b w:val="false"/>
          <w:bCs/>
          <w:color w:val="000000"/>
          <w:sz w:val="24"/>
        </w:rPr>
      </w:pPr>
      <w:r>
        <w:rPr>
          <w:rStyle w:val="style87"/>
          <w:rFonts w:ascii="宋体" w:cs="宋体" w:hAnsi="宋体" w:hint="eastAsia"/>
          <w:b w:val="false"/>
          <w:color w:val="000000"/>
          <w:sz w:val="24"/>
        </w:rPr>
        <w:t>根据</w:t>
      </w:r>
      <w:r>
        <w:rPr>
          <w:rFonts w:ascii="宋体" w:cs="宋体" w:hAnsi="宋体" w:hint="eastAsia"/>
          <w:bCs/>
          <w:color w:val="000000"/>
          <w:sz w:val="24"/>
        </w:rPr>
        <w:t>《中华人民共和国政府采购法》</w:t>
      </w:r>
      <w:r>
        <w:rPr>
          <w:rStyle w:val="style87"/>
          <w:rFonts w:ascii="宋体" w:cs="宋体" w:hAnsi="宋体" w:hint="eastAsia"/>
          <w:b w:val="false"/>
          <w:color w:val="000000"/>
          <w:sz w:val="24"/>
        </w:rPr>
        <w:t>的规定，合肥市第四中学拟就“合肥四中</w:t>
      </w:r>
      <w:r>
        <w:rPr>
          <w:rStyle w:val="style87"/>
          <w:rFonts w:ascii="宋体" w:cs="宋体" w:hAnsi="宋体" w:hint="eastAsia"/>
          <w:b w:val="false"/>
          <w:color w:val="000000"/>
          <w:sz w:val="24"/>
          <w:lang w:val="en-US" w:eastAsia="zh-CN"/>
        </w:rPr>
        <w:t>2022年</w:t>
      </w:r>
      <w:r>
        <w:rPr>
          <w:rFonts w:ascii="宋体" w:cs="宋体" w:hAnsi="宋体" w:hint="eastAsia"/>
          <w:sz w:val="24"/>
        </w:rPr>
        <w:t>门户网站优化及运维项目</w:t>
      </w:r>
      <w:r>
        <w:rPr>
          <w:rStyle w:val="style87"/>
          <w:rFonts w:ascii="宋体" w:cs="宋体" w:hAnsi="宋体" w:hint="eastAsia"/>
          <w:b w:val="false"/>
          <w:color w:val="000000"/>
          <w:sz w:val="24"/>
        </w:rPr>
        <w:t>”以公开招标的方式进行采购。</w:t>
      </w:r>
    </w:p>
    <w:tbl>
      <w:tblPr>
        <w:tblStyle w:val="style105"/>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2"/>
        <w:gridCol w:w="7723"/>
      </w:tblGrid>
      <w:tr>
        <w:trPr>
          <w:cantSplit/>
          <w:trHeight w:val="613" w:hRule="atLeast"/>
          <w:jc w:val="center"/>
        </w:trPr>
        <w:tc>
          <w:tcPr>
            <w:tcW w:w="8605" w:type="dxa"/>
            <w:gridSpan w:val="2"/>
            <w:tcBorders>
              <w:top w:val="single" w:sz="4" w:space="0" w:color="auto"/>
              <w:left w:val="single" w:sz="4" w:space="0" w:color="auto"/>
              <w:bottom w:val="single" w:sz="4" w:space="0" w:color="auto"/>
              <w:right w:val="single" w:sz="4" w:space="0" w:color="auto"/>
            </w:tcBorders>
          </w:tcPr>
          <w:p>
            <w:pPr>
              <w:pStyle w:val="style67"/>
              <w:spacing w:before="156" w:beforeLines="50" w:after="156" w:afterLines="50" w:lineRule="auto" w:line="360"/>
              <w:ind w:firstLine="0"/>
              <w:jc w:val="center"/>
              <w:rPr>
                <w:rStyle w:val="style87"/>
                <w:rFonts w:cs="宋体"/>
                <w:b w:val="false"/>
                <w:bCs/>
                <w:color w:val="auto"/>
                <w:szCs w:val="24"/>
              </w:rPr>
            </w:pPr>
            <w:r>
              <w:rPr>
                <w:rStyle w:val="style87"/>
                <w:rFonts w:cs="宋体" w:hint="eastAsia"/>
                <w:b w:val="false"/>
                <w:bCs/>
                <w:szCs w:val="24"/>
              </w:rPr>
              <w:t>招标须知前附表</w:t>
            </w:r>
          </w:p>
        </w:tc>
      </w:tr>
      <w:tr>
        <w:tblPrEx/>
        <w:trPr>
          <w:cantSplit/>
          <w:trHeight w:val="608" w:hRule="atLeast"/>
          <w:jc w:val="center"/>
        </w:trPr>
        <w:tc>
          <w:tcPr>
            <w:tcW w:w="882" w:type="dxa"/>
            <w:tcBorders>
              <w:top w:val="single" w:sz="4" w:space="0" w:color="auto"/>
              <w:left w:val="single" w:sz="4" w:space="0" w:color="auto"/>
              <w:bottom w:val="single" w:sz="4" w:space="0" w:color="auto"/>
              <w:right w:val="single" w:sz="4" w:space="0" w:color="auto"/>
            </w:tcBorders>
          </w:tcPr>
          <w:p>
            <w:pPr>
              <w:pStyle w:val="style67"/>
              <w:spacing w:before="156" w:beforeLines="50" w:after="156" w:afterLines="50" w:lineRule="auto" w:line="360"/>
              <w:ind w:firstLine="0"/>
              <w:jc w:val="center"/>
              <w:rPr>
                <w:rFonts w:cs="宋体"/>
                <w:color w:val="auto"/>
                <w:szCs w:val="24"/>
              </w:rPr>
            </w:pPr>
            <w:r>
              <w:rPr>
                <w:rFonts w:cs="宋体" w:hint="eastAsia"/>
                <w:color w:val="auto"/>
                <w:szCs w:val="24"/>
              </w:rPr>
              <w:t>序号</w:t>
            </w:r>
          </w:p>
        </w:tc>
        <w:tc>
          <w:tcPr>
            <w:tcW w:w="7723" w:type="dxa"/>
            <w:tcBorders>
              <w:top w:val="single" w:sz="4" w:space="0" w:color="auto"/>
              <w:left w:val="single" w:sz="4" w:space="0" w:color="auto"/>
              <w:bottom w:val="single" w:sz="4" w:space="0" w:color="auto"/>
              <w:right w:val="single" w:sz="4" w:space="0" w:color="auto"/>
            </w:tcBorders>
          </w:tcPr>
          <w:p>
            <w:pPr>
              <w:pStyle w:val="style67"/>
              <w:spacing w:before="156" w:beforeLines="50" w:after="156" w:afterLines="50" w:lineRule="auto" w:line="360"/>
              <w:ind w:firstLine="0"/>
              <w:jc w:val="center"/>
              <w:rPr>
                <w:rFonts w:cs="宋体"/>
                <w:color w:val="auto"/>
                <w:szCs w:val="24"/>
              </w:rPr>
            </w:pPr>
            <w:r>
              <w:rPr>
                <w:rFonts w:cs="宋体" w:hint="eastAsia"/>
                <w:color w:val="auto"/>
                <w:szCs w:val="24"/>
              </w:rPr>
              <w:t>内 容</w:t>
            </w:r>
          </w:p>
        </w:tc>
      </w:tr>
      <w:tr>
        <w:tblPrEx/>
        <w:trPr>
          <w:cantSplit/>
          <w:trHeight w:val="1382" w:hRule="atLeast"/>
          <w:jc w:val="center"/>
        </w:trPr>
        <w:tc>
          <w:tcPr>
            <w:tcW w:w="882" w:type="dxa"/>
            <w:tcBorders>
              <w:top w:val="single" w:sz="4" w:space="0" w:color="auto"/>
              <w:left w:val="single" w:sz="4" w:space="0" w:color="auto"/>
              <w:bottom w:val="single" w:sz="4" w:space="0" w:color="auto"/>
              <w:right w:val="single" w:sz="4" w:space="0" w:color="auto"/>
            </w:tcBorders>
            <w:vAlign w:val="center"/>
          </w:tcPr>
          <w:p>
            <w:pPr>
              <w:pStyle w:val="style67"/>
              <w:spacing w:before="156" w:beforeLines="50" w:after="156" w:afterLines="50" w:lineRule="auto" w:line="360"/>
              <w:ind w:firstLine="0"/>
              <w:jc w:val="center"/>
              <w:rPr>
                <w:rFonts w:cs="宋体"/>
                <w:color w:val="auto"/>
                <w:szCs w:val="24"/>
              </w:rPr>
            </w:pPr>
            <w:r>
              <w:rPr>
                <w:rFonts w:cs="宋体" w:hint="eastAsia"/>
                <w:color w:val="auto"/>
                <w:szCs w:val="24"/>
              </w:rPr>
              <w:t>1</w:t>
            </w:r>
          </w:p>
        </w:tc>
        <w:tc>
          <w:tcPr>
            <w:tcW w:w="7723" w:type="dxa"/>
            <w:tcBorders>
              <w:top w:val="single" w:sz="4" w:space="0" w:color="auto"/>
              <w:left w:val="single" w:sz="4" w:space="0" w:color="auto"/>
              <w:bottom w:val="single" w:sz="4" w:space="0" w:color="auto"/>
              <w:right w:val="single" w:sz="4" w:space="0" w:color="auto"/>
            </w:tcBorders>
          </w:tcPr>
          <w:p>
            <w:pPr>
              <w:pStyle w:val="style0"/>
              <w:spacing w:before="50" w:after="50" w:lineRule="auto" w:line="360"/>
              <w:rPr>
                <w:rFonts w:ascii="宋体" w:cs="宋体" w:hAnsi="宋体"/>
                <w:sz w:val="24"/>
              </w:rPr>
            </w:pPr>
            <w:r>
              <w:rPr>
                <w:rFonts w:ascii="宋体" w:cs="宋体" w:hAnsi="宋体" w:hint="eastAsia"/>
                <w:sz w:val="24"/>
              </w:rPr>
              <w:t>项目名称：</w:t>
            </w:r>
            <w:r>
              <w:rPr>
                <w:rStyle w:val="style87"/>
                <w:rFonts w:ascii="宋体" w:cs="宋体" w:hAnsi="宋体" w:hint="eastAsia"/>
                <w:b w:val="false"/>
                <w:color w:val="000000"/>
                <w:sz w:val="24"/>
              </w:rPr>
              <w:t>合肥四中</w:t>
            </w:r>
            <w:r>
              <w:rPr>
                <w:rStyle w:val="style87"/>
                <w:rFonts w:ascii="宋体" w:cs="宋体" w:hAnsi="宋体" w:hint="eastAsia"/>
                <w:b w:val="false"/>
                <w:color w:val="000000"/>
                <w:sz w:val="24"/>
                <w:lang w:val="en-US" w:eastAsia="zh-CN"/>
              </w:rPr>
              <w:t>2022年</w:t>
            </w:r>
            <w:r>
              <w:rPr>
                <w:rFonts w:ascii="宋体" w:cs="宋体" w:hAnsi="宋体" w:hint="eastAsia"/>
                <w:sz w:val="24"/>
              </w:rPr>
              <w:t xml:space="preserve">门户网站优化及运维项目                      </w:t>
            </w:r>
          </w:p>
          <w:p>
            <w:pPr>
              <w:pStyle w:val="style0"/>
              <w:spacing w:before="50" w:after="50" w:lineRule="auto" w:line="360"/>
              <w:rPr>
                <w:rFonts w:ascii="宋体" w:cs="宋体" w:hAnsi="宋体"/>
                <w:sz w:val="24"/>
              </w:rPr>
            </w:pPr>
            <w:r>
              <w:rPr>
                <w:rFonts w:ascii="宋体" w:cs="宋体" w:hAnsi="宋体" w:hint="eastAsia"/>
                <w:sz w:val="24"/>
              </w:rPr>
              <w:t>项目性质：服务类</w:t>
            </w:r>
          </w:p>
          <w:p>
            <w:pPr>
              <w:pStyle w:val="style0"/>
              <w:widowControl/>
              <w:spacing w:lineRule="auto" w:line="360"/>
              <w:jc w:val="left"/>
              <w:rPr>
                <w:rFonts w:ascii="宋体" w:cs="宋体" w:hAnsi="宋体"/>
                <w:sz w:val="24"/>
              </w:rPr>
            </w:pPr>
            <w:r>
              <w:rPr>
                <w:rFonts w:ascii="宋体" w:cs="宋体" w:hAnsi="宋体" w:hint="eastAsia"/>
                <w:sz w:val="24"/>
              </w:rPr>
              <w:t>项目预算：</w:t>
            </w:r>
            <w:r>
              <w:rPr>
                <w:rFonts w:ascii="宋体" w:cs="宋体" w:hAnsi="宋体" w:hint="eastAsia"/>
                <w:sz w:val="24"/>
                <w:lang w:val="en-US" w:eastAsia="zh-CN"/>
              </w:rPr>
              <w:t>6</w:t>
            </w:r>
            <w:r>
              <w:rPr>
                <w:rFonts w:ascii="宋体" w:cs="宋体" w:hAnsi="宋体" w:hint="eastAsia"/>
                <w:sz w:val="24"/>
              </w:rPr>
              <w:t>万元</w:t>
            </w:r>
          </w:p>
        </w:tc>
      </w:tr>
      <w:tr>
        <w:tblPrEx/>
        <w:trPr>
          <w:cantSplit/>
          <w:trHeight w:val="1038" w:hRule="atLeast"/>
          <w:jc w:val="center"/>
        </w:trPr>
        <w:tc>
          <w:tcPr>
            <w:tcW w:w="882" w:type="dxa"/>
            <w:tcBorders>
              <w:top w:val="single" w:sz="4" w:space="0" w:color="auto"/>
              <w:left w:val="single" w:sz="4" w:space="0" w:color="auto"/>
              <w:bottom w:val="single" w:sz="4" w:space="0" w:color="auto"/>
              <w:right w:val="single" w:sz="4" w:space="0" w:color="auto"/>
            </w:tcBorders>
            <w:vAlign w:val="center"/>
          </w:tcPr>
          <w:p>
            <w:pPr>
              <w:pStyle w:val="style67"/>
              <w:spacing w:before="156" w:beforeLines="50" w:after="156" w:afterLines="50" w:lineRule="auto" w:line="360"/>
              <w:ind w:firstLine="0"/>
              <w:jc w:val="center"/>
              <w:rPr>
                <w:rFonts w:cs="宋体"/>
                <w:color w:val="auto"/>
                <w:szCs w:val="24"/>
              </w:rPr>
            </w:pPr>
            <w:r>
              <w:rPr>
                <w:rFonts w:cs="宋体" w:hint="eastAsia"/>
                <w:color w:val="auto"/>
                <w:szCs w:val="24"/>
              </w:rPr>
              <w:t>2</w:t>
            </w:r>
          </w:p>
        </w:tc>
        <w:tc>
          <w:tcPr>
            <w:tcW w:w="7723" w:type="dxa"/>
            <w:tcBorders>
              <w:top w:val="single" w:sz="4" w:space="0" w:color="auto"/>
              <w:left w:val="single" w:sz="4" w:space="0" w:color="auto"/>
              <w:bottom w:val="single" w:sz="4" w:space="0" w:color="auto"/>
              <w:right w:val="single" w:sz="4" w:space="0" w:color="auto"/>
            </w:tcBorders>
          </w:tcPr>
          <w:p>
            <w:pPr>
              <w:pStyle w:val="style0"/>
              <w:spacing w:before="50" w:after="50" w:lineRule="auto" w:line="360"/>
              <w:rPr>
                <w:rFonts w:ascii="宋体" w:cs="宋体" w:hAnsi="宋体"/>
                <w:sz w:val="24"/>
              </w:rPr>
            </w:pPr>
            <w:r>
              <w:rPr>
                <w:rFonts w:ascii="宋体" w:cs="宋体" w:hAnsi="宋体" w:hint="eastAsia"/>
                <w:sz w:val="24"/>
              </w:rPr>
              <w:t>采购单位：合肥市第四中学</w:t>
            </w:r>
          </w:p>
          <w:p>
            <w:pPr>
              <w:pStyle w:val="style0"/>
              <w:spacing w:before="50" w:after="50" w:lineRule="auto" w:line="360"/>
              <w:rPr>
                <w:rFonts w:ascii="宋体" w:cs="宋体" w:hAnsi="宋体"/>
                <w:sz w:val="24"/>
              </w:rPr>
            </w:pPr>
            <w:r>
              <w:rPr>
                <w:rFonts w:ascii="宋体" w:cs="宋体" w:hAnsi="宋体" w:hint="eastAsia"/>
                <w:sz w:val="24"/>
              </w:rPr>
              <w:t>地址：安徽省合肥市迎淮路</w:t>
            </w:r>
          </w:p>
        </w:tc>
      </w:tr>
      <w:tr>
        <w:tblPrEx/>
        <w:trPr>
          <w:cantSplit/>
          <w:trHeight w:val="3572" w:hRule="atLeast"/>
          <w:jc w:val="center"/>
        </w:trPr>
        <w:tc>
          <w:tcPr>
            <w:tcW w:w="882" w:type="dxa"/>
            <w:tcBorders>
              <w:top w:val="single" w:sz="4" w:space="0" w:color="auto"/>
              <w:left w:val="single" w:sz="4" w:space="0" w:color="auto"/>
              <w:bottom w:val="single" w:sz="4" w:space="0" w:color="auto"/>
              <w:right w:val="single" w:sz="4" w:space="0" w:color="auto"/>
            </w:tcBorders>
            <w:vAlign w:val="center"/>
          </w:tcPr>
          <w:p>
            <w:pPr>
              <w:pStyle w:val="style67"/>
              <w:spacing w:before="156" w:beforeLines="50" w:after="156" w:afterLines="50" w:lineRule="auto" w:line="360"/>
              <w:ind w:firstLine="0"/>
              <w:jc w:val="center"/>
              <w:rPr>
                <w:rFonts w:cs="宋体"/>
                <w:color w:val="auto"/>
                <w:szCs w:val="24"/>
              </w:rPr>
            </w:pPr>
            <w:r>
              <w:rPr>
                <w:rFonts w:cs="宋体" w:hint="eastAsia"/>
                <w:color w:val="auto"/>
                <w:szCs w:val="24"/>
              </w:rPr>
              <w:t>3</w:t>
            </w:r>
          </w:p>
        </w:tc>
        <w:tc>
          <w:tcPr>
            <w:tcW w:w="7723" w:type="dxa"/>
            <w:tcBorders>
              <w:top w:val="single" w:sz="4" w:space="0" w:color="auto"/>
              <w:left w:val="single" w:sz="4" w:space="0" w:color="auto"/>
              <w:bottom w:val="single" w:sz="4" w:space="0" w:color="auto"/>
              <w:right w:val="single" w:sz="4" w:space="0" w:color="auto"/>
            </w:tcBorders>
          </w:tcPr>
          <w:p>
            <w:pPr>
              <w:pStyle w:val="style4102"/>
              <w:spacing w:before="50" w:after="50" w:lineRule="auto" w:line="360"/>
              <w:ind w:left="120" w:hanging="120" w:hangingChars="50"/>
              <w:rPr>
                <w:rFonts w:ascii="宋体" w:cs="宋体" w:hAnsi="宋体"/>
                <w:szCs w:val="24"/>
              </w:rPr>
            </w:pPr>
            <w:r>
              <w:rPr>
                <w:rFonts w:ascii="宋体" w:cs="宋体" w:hAnsi="宋体" w:hint="eastAsia"/>
                <w:szCs w:val="24"/>
              </w:rPr>
              <w:t>投标（报名）时间：</w:t>
            </w:r>
            <w:r>
              <w:rPr>
                <w:rFonts w:ascii="宋体" w:cs="宋体" w:hAnsi="宋体" w:hint="eastAsia"/>
                <w:szCs w:val="24"/>
                <w:lang w:val="en-US" w:eastAsia="zh-CN"/>
              </w:rPr>
              <w:t>2022</w:t>
            </w:r>
            <w:r>
              <w:rPr>
                <w:rFonts w:ascii="宋体" w:cs="宋体" w:hAnsi="宋体" w:hint="eastAsia"/>
                <w:szCs w:val="24"/>
              </w:rPr>
              <w:t>年</w:t>
            </w:r>
            <w:r>
              <w:rPr>
                <w:rFonts w:ascii="宋体" w:cs="宋体" w:hAnsi="宋体" w:hint="eastAsia"/>
                <w:szCs w:val="24"/>
                <w:lang w:val="en-US" w:eastAsia="zh-CN"/>
              </w:rPr>
              <w:t>10</w:t>
            </w:r>
            <w:r>
              <w:rPr>
                <w:rFonts w:ascii="宋体" w:cs="宋体" w:hAnsi="宋体" w:hint="eastAsia"/>
                <w:szCs w:val="24"/>
              </w:rPr>
              <w:t>月</w:t>
            </w:r>
            <w:r>
              <w:rPr>
                <w:rFonts w:ascii="宋体" w:cs="宋体" w:hAnsi="宋体" w:hint="eastAsia"/>
                <w:szCs w:val="24"/>
                <w:lang w:val="en-US" w:eastAsia="zh-CN"/>
              </w:rPr>
              <w:t>2</w:t>
            </w:r>
            <w:r>
              <w:rPr>
                <w:rFonts w:ascii="宋体" w:cs="宋体" w:hAnsi="宋体" w:hint="default"/>
                <w:szCs w:val="24"/>
                <w:lang w:val="en-US" w:eastAsia="zh-CN"/>
              </w:rPr>
              <w:t>7</w:t>
            </w:r>
            <w:r>
              <w:rPr>
                <w:rFonts w:ascii="宋体" w:cs="宋体" w:hAnsi="宋体" w:hint="eastAsia"/>
                <w:szCs w:val="24"/>
              </w:rPr>
              <w:t>日-</w:t>
            </w:r>
            <w:r>
              <w:rPr>
                <w:rFonts w:ascii="宋体" w:cs="宋体" w:hAnsi="宋体" w:hint="eastAsia"/>
                <w:szCs w:val="24"/>
                <w:lang w:val="en-US" w:eastAsia="zh-CN"/>
              </w:rPr>
              <w:t xml:space="preserve"> 2022</w:t>
            </w:r>
            <w:r>
              <w:rPr>
                <w:rFonts w:ascii="宋体" w:cs="宋体" w:hAnsi="宋体" w:hint="eastAsia"/>
                <w:szCs w:val="24"/>
              </w:rPr>
              <w:t>年</w:t>
            </w:r>
            <w:r>
              <w:rPr>
                <w:rFonts w:ascii="宋体" w:cs="宋体" w:hAnsi="宋体" w:hint="eastAsia"/>
                <w:szCs w:val="24"/>
                <w:lang w:val="en-US" w:eastAsia="zh-CN"/>
              </w:rPr>
              <w:t>11</w:t>
            </w:r>
            <w:r>
              <w:rPr>
                <w:rFonts w:ascii="宋体" w:cs="宋体" w:hAnsi="宋体" w:hint="eastAsia"/>
                <w:szCs w:val="24"/>
              </w:rPr>
              <w:t>月</w:t>
            </w:r>
            <w:r>
              <w:rPr>
                <w:rFonts w:ascii="宋体" w:cs="宋体" w:hAnsi="宋体" w:hint="eastAsia"/>
                <w:szCs w:val="24"/>
                <w:lang w:val="en-US" w:eastAsia="zh-CN"/>
              </w:rPr>
              <w:t>0</w:t>
            </w:r>
            <w:r>
              <w:rPr>
                <w:rFonts w:ascii="宋体" w:cs="宋体" w:hAnsi="宋体" w:hint="default"/>
                <w:szCs w:val="24"/>
                <w:lang w:val="en-US" w:eastAsia="zh-CN"/>
              </w:rPr>
              <w:t>4</w:t>
            </w:r>
            <w:r>
              <w:rPr>
                <w:rFonts w:ascii="宋体" w:cs="宋体" w:hAnsi="宋体" w:hint="eastAsia"/>
                <w:szCs w:val="24"/>
                <w:lang w:val="en-US" w:eastAsia="zh-CN"/>
              </w:rPr>
              <w:t xml:space="preserve"> </w:t>
            </w:r>
            <w:r>
              <w:rPr>
                <w:rFonts w:ascii="宋体" w:cs="宋体" w:hAnsi="宋体" w:hint="eastAsia"/>
                <w:szCs w:val="24"/>
              </w:rPr>
              <w:t>日（每天上午8：30-11：00；下午2：30-5:00）。逾期递交的竞标文件或不符合规定的竞标文件恕不接受。</w:t>
            </w:r>
          </w:p>
          <w:p>
            <w:pPr>
              <w:pStyle w:val="style4102"/>
              <w:spacing w:before="50" w:after="50" w:lineRule="auto" w:line="360"/>
              <w:ind w:left="120" w:hanging="120" w:hangingChars="50"/>
              <w:rPr>
                <w:rFonts w:ascii="宋体" w:cs="宋体" w:hAnsi="宋体"/>
                <w:szCs w:val="24"/>
              </w:rPr>
            </w:pPr>
            <w:r>
              <w:rPr>
                <w:rFonts w:ascii="宋体" w:cs="宋体" w:hAnsi="宋体" w:hint="eastAsia"/>
                <w:szCs w:val="24"/>
              </w:rPr>
              <w:t>投标材料递交方式：</w:t>
            </w:r>
          </w:p>
          <w:p>
            <w:pPr>
              <w:pStyle w:val="style4102"/>
              <w:spacing w:before="50" w:after="50" w:lineRule="auto" w:line="360"/>
              <w:ind w:left="120" w:hanging="120" w:hangingChars="50"/>
              <w:rPr>
                <w:rFonts w:ascii="宋体" w:cs="宋体" w:hAnsi="宋体" w:hint="eastAsia"/>
                <w:szCs w:val="24"/>
              </w:rPr>
            </w:pPr>
            <w:r>
              <w:rPr>
                <w:rFonts w:ascii="宋体" w:cs="宋体" w:hAnsi="宋体" w:hint="eastAsia"/>
                <w:szCs w:val="24"/>
              </w:rPr>
              <w:t>（1）材料递交地点：合肥市滨湖新区迎淮路与天津路交口合肥市第四中学景贤书院五楼数据资源中心 陈老师收 电话：0551-62899597，注明投标人姓名、详细通讯地址、联系电话。</w:t>
            </w:r>
          </w:p>
          <w:p>
            <w:pPr>
              <w:pStyle w:val="style4102"/>
              <w:spacing w:before="50" w:after="50" w:lineRule="auto" w:line="360"/>
              <w:ind w:left="120" w:hanging="120" w:hangingChars="50"/>
              <w:rPr>
                <w:rFonts w:ascii="宋体" w:cs="宋体" w:hAnsi="宋体"/>
                <w:szCs w:val="24"/>
              </w:rPr>
            </w:pPr>
            <w:r>
              <w:rPr>
                <w:rFonts w:ascii="宋体" w:cs="宋体" w:hAnsi="宋体" w:hint="eastAsia"/>
                <w:szCs w:val="24"/>
              </w:rPr>
              <w:t>（2）EMS：安徽省合肥市滨湖新区迎淮路与天津路交口合肥市第四中学/ 邮编:230601  电话:0551-62899597，陈老师收。请在邮件上注明“</w:t>
            </w:r>
            <w:r>
              <w:rPr>
                <w:rStyle w:val="style87"/>
                <w:rFonts w:ascii="宋体" w:cs="宋体" w:hAnsi="宋体" w:hint="eastAsia"/>
                <w:b w:val="false"/>
                <w:color w:val="000000"/>
              </w:rPr>
              <w:t>合肥四中</w:t>
            </w:r>
            <w:r>
              <w:rPr>
                <w:rFonts w:ascii="宋体" w:cs="宋体" w:hAnsi="宋体" w:hint="eastAsia"/>
              </w:rPr>
              <w:t>门户网站优化及运维项目</w:t>
            </w:r>
            <w:r>
              <w:rPr>
                <w:rFonts w:ascii="宋体" w:cs="宋体" w:hAnsi="宋体" w:hint="eastAsia"/>
                <w:szCs w:val="24"/>
              </w:rPr>
              <w:t>”。</w:t>
            </w:r>
          </w:p>
          <w:p>
            <w:pPr>
              <w:pStyle w:val="style4102"/>
              <w:spacing w:before="50" w:after="50" w:lineRule="auto" w:line="360"/>
              <w:rPr>
                <w:rFonts w:ascii="宋体" w:cs="宋体" w:hAnsi="宋体"/>
                <w:szCs w:val="24"/>
              </w:rPr>
            </w:pPr>
            <w:r>
              <w:rPr>
                <w:rFonts w:ascii="宋体" w:cs="宋体" w:hAnsi="宋体" w:hint="eastAsia"/>
                <w:szCs w:val="24"/>
              </w:rPr>
              <w:t>评标时间：北京时间</w:t>
            </w:r>
            <w:r>
              <w:rPr>
                <w:rFonts w:ascii="宋体" w:cs="宋体" w:hAnsi="宋体" w:hint="eastAsia"/>
                <w:szCs w:val="24"/>
                <w:lang w:val="en-US" w:eastAsia="zh-CN"/>
              </w:rPr>
              <w:t xml:space="preserve"> 2022</w:t>
            </w:r>
            <w:r>
              <w:rPr>
                <w:rFonts w:ascii="宋体" w:cs="宋体" w:hAnsi="宋体" w:hint="eastAsia"/>
                <w:szCs w:val="24"/>
              </w:rPr>
              <w:t>年</w:t>
            </w:r>
            <w:r>
              <w:rPr>
                <w:rFonts w:ascii="宋体" w:cs="宋体" w:hAnsi="宋体" w:hint="eastAsia"/>
                <w:szCs w:val="24"/>
                <w:lang w:val="en-US" w:eastAsia="zh-CN"/>
              </w:rPr>
              <w:t xml:space="preserve"> 11 </w:t>
            </w:r>
            <w:r>
              <w:rPr>
                <w:rFonts w:ascii="宋体" w:cs="宋体" w:hAnsi="宋体" w:hint="eastAsia"/>
                <w:szCs w:val="24"/>
              </w:rPr>
              <w:t>月</w:t>
            </w:r>
            <w:r>
              <w:rPr>
                <w:rFonts w:ascii="宋体" w:cs="宋体" w:hAnsi="宋体" w:hint="eastAsia"/>
                <w:szCs w:val="24"/>
                <w:lang w:val="en-US" w:eastAsia="zh-CN"/>
              </w:rPr>
              <w:t xml:space="preserve"> 0</w:t>
            </w:r>
            <w:r>
              <w:rPr>
                <w:rFonts w:ascii="宋体" w:cs="宋体" w:hAnsi="宋体" w:hint="default"/>
                <w:szCs w:val="24"/>
                <w:lang w:val="en-US" w:eastAsia="zh-CN"/>
              </w:rPr>
              <w:t>5</w:t>
            </w:r>
            <w:r>
              <w:rPr>
                <w:rFonts w:ascii="宋体" w:cs="宋体" w:hAnsi="宋体" w:hint="eastAsia"/>
                <w:szCs w:val="24"/>
                <w:lang w:val="en-US" w:eastAsia="zh-CN"/>
              </w:rPr>
              <w:t xml:space="preserve"> </w:t>
            </w:r>
            <w:r>
              <w:rPr>
                <w:rFonts w:ascii="宋体" w:cs="宋体" w:hAnsi="宋体" w:hint="eastAsia"/>
                <w:szCs w:val="24"/>
              </w:rPr>
              <w:t>日上午</w:t>
            </w:r>
            <w:r>
              <w:rPr>
                <w:rFonts w:ascii="宋体" w:cs="宋体" w:hAnsi="宋体" w:hint="eastAsia"/>
                <w:szCs w:val="24"/>
                <w:lang w:val="en-US" w:eastAsia="zh-CN"/>
              </w:rPr>
              <w:t>10</w:t>
            </w:r>
            <w:r>
              <w:rPr>
                <w:rFonts w:ascii="宋体" w:cs="宋体" w:hAnsi="宋体" w:hint="eastAsia"/>
                <w:szCs w:val="24"/>
              </w:rPr>
              <w:t xml:space="preserve">：30 </w:t>
            </w:r>
            <w:bookmarkStart w:id="0" w:name="_GoBack"/>
            <w:bookmarkEnd w:id="0"/>
          </w:p>
          <w:p>
            <w:pPr>
              <w:pStyle w:val="style4102"/>
              <w:spacing w:before="50" w:after="50" w:lineRule="auto" w:line="360"/>
              <w:rPr>
                <w:rFonts w:ascii="宋体" w:cs="宋体" w:hAnsi="宋体"/>
                <w:szCs w:val="24"/>
              </w:rPr>
            </w:pPr>
            <w:r>
              <w:rPr>
                <w:rFonts w:ascii="宋体" w:cs="宋体" w:hAnsi="宋体" w:hint="eastAsia"/>
                <w:szCs w:val="24"/>
              </w:rPr>
              <w:t xml:space="preserve">评标地点：合肥四中    </w:t>
            </w:r>
          </w:p>
        </w:tc>
      </w:tr>
      <w:tr>
        <w:tblPrEx/>
        <w:trPr>
          <w:cantSplit/>
          <w:jc w:val="center"/>
        </w:trPr>
        <w:tc>
          <w:tcPr>
            <w:tcW w:w="882" w:type="dxa"/>
            <w:tcBorders>
              <w:top w:val="single" w:sz="4" w:space="0" w:color="auto"/>
              <w:left w:val="single" w:sz="4" w:space="0" w:color="auto"/>
              <w:bottom w:val="single" w:sz="4" w:space="0" w:color="auto"/>
              <w:right w:val="single" w:sz="4" w:space="0" w:color="auto"/>
            </w:tcBorders>
            <w:vAlign w:val="center"/>
          </w:tcPr>
          <w:p>
            <w:pPr>
              <w:pStyle w:val="style67"/>
              <w:spacing w:before="156" w:beforeLines="50" w:after="156" w:afterLines="50" w:lineRule="auto" w:line="360"/>
              <w:ind w:firstLine="0"/>
              <w:jc w:val="center"/>
              <w:rPr>
                <w:rFonts w:cs="宋体"/>
                <w:color w:val="auto"/>
                <w:szCs w:val="24"/>
              </w:rPr>
            </w:pPr>
            <w:r>
              <w:rPr>
                <w:rFonts w:cs="宋体" w:hint="eastAsia"/>
                <w:color w:val="auto"/>
                <w:szCs w:val="24"/>
              </w:rPr>
              <w:t>4</w:t>
            </w:r>
          </w:p>
        </w:tc>
        <w:tc>
          <w:tcPr>
            <w:tcW w:w="7723" w:type="dxa"/>
            <w:tcBorders>
              <w:top w:val="single" w:sz="4" w:space="0" w:color="auto"/>
              <w:left w:val="single" w:sz="4" w:space="0" w:color="auto"/>
              <w:bottom w:val="single" w:sz="4" w:space="0" w:color="auto"/>
              <w:right w:val="single" w:sz="4" w:space="0" w:color="auto"/>
            </w:tcBorders>
          </w:tcPr>
          <w:p>
            <w:pPr>
              <w:pStyle w:val="style67"/>
              <w:spacing w:before="156" w:beforeLines="50" w:after="156" w:afterLines="50" w:lineRule="auto" w:line="360"/>
              <w:ind w:firstLine="0"/>
              <w:rPr>
                <w:rFonts w:cs="宋体"/>
                <w:color w:val="auto"/>
                <w:szCs w:val="24"/>
              </w:rPr>
            </w:pPr>
            <w:r>
              <w:rPr>
                <w:rFonts w:cs="宋体" w:hint="eastAsia"/>
                <w:color w:val="auto"/>
                <w:szCs w:val="24"/>
              </w:rPr>
              <w:t xml:space="preserve">联合体投标：□允许  </w:t>
            </w:r>
            <w:r>
              <w:rPr>
                <w:rFonts w:cs="宋体" w:hint="eastAsia"/>
                <w:color w:val="auto"/>
                <w:szCs w:val="24"/>
              </w:rPr>
              <w:sym w:font="Wingdings" w:char="fe"/>
            </w:r>
            <w:r>
              <w:rPr>
                <w:rFonts w:cs="宋体" w:hint="eastAsia"/>
                <w:color w:val="auto"/>
                <w:szCs w:val="24"/>
              </w:rPr>
              <w:t>不允许</w:t>
            </w:r>
          </w:p>
        </w:tc>
      </w:tr>
      <w:tr>
        <w:tblPrEx/>
        <w:trPr>
          <w:cantSplit/>
          <w:jc w:val="center"/>
        </w:trPr>
        <w:tc>
          <w:tcPr>
            <w:tcW w:w="882" w:type="dxa"/>
            <w:tcBorders>
              <w:top w:val="single" w:sz="4" w:space="0" w:color="auto"/>
              <w:left w:val="single" w:sz="4" w:space="0" w:color="auto"/>
              <w:bottom w:val="single" w:sz="4" w:space="0" w:color="auto"/>
              <w:right w:val="single" w:sz="4" w:space="0" w:color="auto"/>
            </w:tcBorders>
            <w:vAlign w:val="center"/>
          </w:tcPr>
          <w:p>
            <w:pPr>
              <w:pStyle w:val="style67"/>
              <w:spacing w:before="156" w:beforeLines="50" w:after="156" w:afterLines="50" w:lineRule="auto" w:line="360"/>
              <w:ind w:firstLine="0"/>
              <w:jc w:val="center"/>
              <w:rPr>
                <w:rFonts w:cs="宋体"/>
                <w:color w:val="auto"/>
                <w:szCs w:val="24"/>
              </w:rPr>
            </w:pPr>
            <w:r>
              <w:rPr>
                <w:rFonts w:cs="宋体" w:hint="eastAsia"/>
                <w:color w:val="auto"/>
                <w:szCs w:val="24"/>
              </w:rPr>
              <w:t>5</w:t>
            </w:r>
          </w:p>
        </w:tc>
        <w:tc>
          <w:tcPr>
            <w:tcW w:w="7723" w:type="dxa"/>
            <w:tcBorders>
              <w:top w:val="single" w:sz="4" w:space="0" w:color="auto"/>
              <w:left w:val="single" w:sz="4" w:space="0" w:color="auto"/>
              <w:bottom w:val="single" w:sz="4" w:space="0" w:color="auto"/>
              <w:right w:val="single" w:sz="4" w:space="0" w:color="auto"/>
            </w:tcBorders>
            <w:vAlign w:val="center"/>
          </w:tcPr>
          <w:p>
            <w:pPr>
              <w:pStyle w:val="style0"/>
              <w:spacing w:lineRule="auto" w:line="360"/>
              <w:jc w:val="left"/>
              <w:rPr>
                <w:rFonts w:ascii="宋体" w:cs="宋体" w:hAnsi="宋体"/>
                <w:sz w:val="24"/>
              </w:rPr>
            </w:pPr>
            <w:r>
              <w:rPr>
                <w:rFonts w:ascii="宋体" w:cs="宋体" w:hAnsi="宋体" w:hint="eastAsia"/>
                <w:sz w:val="24"/>
              </w:rPr>
              <w:t>服务地点：采购人指定地点</w:t>
            </w:r>
          </w:p>
        </w:tc>
      </w:tr>
      <w:tr>
        <w:tblPrEx/>
        <w:trPr>
          <w:cantSplit/>
          <w:jc w:val="center"/>
        </w:trPr>
        <w:tc>
          <w:tcPr>
            <w:tcW w:w="882" w:type="dxa"/>
            <w:tcBorders>
              <w:top w:val="single" w:sz="4" w:space="0" w:color="auto"/>
              <w:left w:val="single" w:sz="4" w:space="0" w:color="auto"/>
              <w:bottom w:val="single" w:sz="4" w:space="0" w:color="auto"/>
              <w:right w:val="single" w:sz="4" w:space="0" w:color="auto"/>
            </w:tcBorders>
            <w:vAlign w:val="center"/>
          </w:tcPr>
          <w:p>
            <w:pPr>
              <w:pStyle w:val="style67"/>
              <w:spacing w:before="156" w:beforeLines="50" w:after="156" w:afterLines="50" w:lineRule="auto" w:line="360"/>
              <w:ind w:firstLine="0"/>
              <w:jc w:val="center"/>
              <w:rPr>
                <w:rFonts w:cs="宋体"/>
                <w:color w:val="auto"/>
                <w:szCs w:val="24"/>
              </w:rPr>
            </w:pPr>
            <w:r>
              <w:rPr>
                <w:rFonts w:cs="宋体" w:hint="eastAsia"/>
                <w:color w:val="auto"/>
                <w:szCs w:val="24"/>
              </w:rPr>
              <w:t>6</w:t>
            </w:r>
          </w:p>
        </w:tc>
        <w:tc>
          <w:tcPr>
            <w:tcW w:w="7723" w:type="dxa"/>
            <w:tcBorders>
              <w:top w:val="single" w:sz="4" w:space="0" w:color="auto"/>
              <w:left w:val="single" w:sz="4" w:space="0" w:color="auto"/>
              <w:bottom w:val="single" w:sz="4" w:space="0" w:color="auto"/>
              <w:right w:val="single" w:sz="4" w:space="0" w:color="auto"/>
            </w:tcBorders>
            <w:vAlign w:val="center"/>
          </w:tcPr>
          <w:p>
            <w:pPr>
              <w:pStyle w:val="style0"/>
              <w:spacing w:lineRule="auto" w:line="360"/>
              <w:jc w:val="left"/>
              <w:rPr>
                <w:rFonts w:ascii="宋体" w:cs="宋体" w:hAnsi="宋体"/>
                <w:sz w:val="24"/>
              </w:rPr>
            </w:pPr>
            <w:r>
              <w:rPr>
                <w:rFonts w:ascii="宋体" w:cs="宋体" w:hAnsi="宋体" w:hint="eastAsia"/>
                <w:sz w:val="24"/>
              </w:rPr>
              <w:t>付款方式：无预付款。本项目合同以人民币付款，合同签订后</w:t>
            </w:r>
            <w:r>
              <w:rPr>
                <w:rFonts w:ascii="宋体" w:cs="宋体" w:hAnsi="宋体" w:hint="eastAsia"/>
                <w:sz w:val="24"/>
                <w:lang w:eastAsia="zh-CN"/>
              </w:rPr>
              <w:t>七天</w:t>
            </w:r>
            <w:r>
              <w:rPr>
                <w:rFonts w:ascii="宋体" w:cs="宋体" w:hAnsi="宋体" w:hint="eastAsia"/>
                <w:sz w:val="24"/>
              </w:rPr>
              <w:t>内支付合同的100%。</w:t>
            </w:r>
          </w:p>
        </w:tc>
      </w:tr>
      <w:tr>
        <w:tblPrEx/>
        <w:trPr>
          <w:cantSplit/>
          <w:jc w:val="center"/>
        </w:trPr>
        <w:tc>
          <w:tcPr>
            <w:tcW w:w="882" w:type="dxa"/>
            <w:tcBorders>
              <w:top w:val="single" w:sz="4" w:space="0" w:color="auto"/>
              <w:left w:val="single" w:sz="4" w:space="0" w:color="auto"/>
              <w:bottom w:val="single" w:sz="4" w:space="0" w:color="auto"/>
              <w:right w:val="single" w:sz="4" w:space="0" w:color="auto"/>
            </w:tcBorders>
            <w:vAlign w:val="center"/>
          </w:tcPr>
          <w:p>
            <w:pPr>
              <w:pStyle w:val="style67"/>
              <w:spacing w:before="156" w:beforeLines="50" w:after="156" w:afterLines="50" w:lineRule="auto" w:line="360"/>
              <w:ind w:firstLine="0"/>
              <w:jc w:val="center"/>
              <w:rPr>
                <w:rFonts w:cs="宋体"/>
                <w:color w:val="auto"/>
                <w:szCs w:val="24"/>
              </w:rPr>
            </w:pPr>
            <w:r>
              <w:rPr>
                <w:rFonts w:cs="宋体" w:hint="eastAsia"/>
                <w:color w:val="auto"/>
                <w:szCs w:val="24"/>
              </w:rPr>
              <w:t>7</w:t>
            </w:r>
          </w:p>
        </w:tc>
        <w:tc>
          <w:tcPr>
            <w:tcW w:w="7723" w:type="dxa"/>
            <w:tcBorders>
              <w:top w:val="single" w:sz="4" w:space="0" w:color="auto"/>
              <w:left w:val="single" w:sz="4" w:space="0" w:color="auto"/>
              <w:bottom w:val="single" w:sz="4" w:space="0" w:color="auto"/>
              <w:right w:val="single" w:sz="4" w:space="0" w:color="auto"/>
            </w:tcBorders>
            <w:vAlign w:val="center"/>
          </w:tcPr>
          <w:p>
            <w:pPr>
              <w:pStyle w:val="style0"/>
              <w:spacing w:lineRule="auto" w:line="360"/>
              <w:rPr>
                <w:rFonts w:ascii="宋体" w:cs="宋体" w:hAnsi="宋体"/>
                <w:sz w:val="24"/>
              </w:rPr>
            </w:pPr>
            <w:r>
              <w:rPr>
                <w:rFonts w:ascii="宋体" w:cs="宋体" w:hAnsi="宋体" w:hint="eastAsia"/>
                <w:sz w:val="24"/>
              </w:rPr>
              <w:t>履约担保的形式：无</w:t>
            </w:r>
          </w:p>
        </w:tc>
      </w:tr>
      <w:tr>
        <w:tblPrEx/>
        <w:trPr>
          <w:cantSplit/>
          <w:jc w:val="center"/>
        </w:trPr>
        <w:tc>
          <w:tcPr>
            <w:tcW w:w="882" w:type="dxa"/>
            <w:tcBorders>
              <w:top w:val="single" w:sz="4" w:space="0" w:color="auto"/>
              <w:left w:val="single" w:sz="4" w:space="0" w:color="auto"/>
              <w:bottom w:val="single" w:sz="4" w:space="0" w:color="auto"/>
              <w:right w:val="single" w:sz="4" w:space="0" w:color="auto"/>
            </w:tcBorders>
            <w:vAlign w:val="center"/>
          </w:tcPr>
          <w:p>
            <w:pPr>
              <w:pStyle w:val="style67"/>
              <w:spacing w:before="156" w:beforeLines="50" w:after="156" w:afterLines="50" w:lineRule="auto" w:line="360"/>
              <w:ind w:firstLine="0"/>
              <w:jc w:val="center"/>
              <w:rPr>
                <w:rFonts w:cs="宋体"/>
                <w:color w:val="auto"/>
                <w:szCs w:val="24"/>
              </w:rPr>
            </w:pPr>
            <w:r>
              <w:rPr>
                <w:rFonts w:cs="宋体" w:hint="eastAsia"/>
                <w:color w:val="auto"/>
                <w:szCs w:val="24"/>
              </w:rPr>
              <w:t>8</w:t>
            </w:r>
          </w:p>
        </w:tc>
        <w:tc>
          <w:tcPr>
            <w:tcW w:w="7723" w:type="dxa"/>
            <w:tcBorders>
              <w:top w:val="single" w:sz="4" w:space="0" w:color="auto"/>
              <w:left w:val="single" w:sz="4" w:space="0" w:color="auto"/>
              <w:bottom w:val="single" w:sz="4" w:space="0" w:color="auto"/>
              <w:right w:val="single" w:sz="4" w:space="0" w:color="auto"/>
            </w:tcBorders>
          </w:tcPr>
          <w:p>
            <w:pPr>
              <w:pStyle w:val="style0"/>
              <w:spacing w:lineRule="auto" w:line="360"/>
              <w:jc w:val="left"/>
              <w:rPr>
                <w:rFonts w:ascii="宋体" w:cs="宋体" w:hAnsi="宋体"/>
                <w:sz w:val="24"/>
              </w:rPr>
            </w:pPr>
            <w:r>
              <w:rPr>
                <w:rFonts w:ascii="宋体" w:cs="宋体" w:hAnsi="宋体" w:hint="eastAsia"/>
                <w:sz w:val="24"/>
              </w:rPr>
              <w:t>竞标文件份数：正本壹份，副本贰份（正副本叙述有差异时以正本为准），密封提交。</w:t>
            </w:r>
          </w:p>
        </w:tc>
      </w:tr>
      <w:tr>
        <w:tblPrEx/>
        <w:trPr>
          <w:cantSplit/>
          <w:trHeight w:val="502" w:hRule="atLeast"/>
          <w:jc w:val="center"/>
        </w:trPr>
        <w:tc>
          <w:tcPr>
            <w:tcW w:w="882" w:type="dxa"/>
            <w:tcBorders>
              <w:top w:val="single" w:sz="4" w:space="0" w:color="auto"/>
              <w:left w:val="single" w:sz="4" w:space="0" w:color="auto"/>
              <w:bottom w:val="single" w:sz="4" w:space="0" w:color="auto"/>
              <w:right w:val="single" w:sz="4" w:space="0" w:color="auto"/>
            </w:tcBorders>
            <w:vAlign w:val="center"/>
          </w:tcPr>
          <w:p>
            <w:pPr>
              <w:pStyle w:val="style67"/>
              <w:spacing w:before="156" w:beforeLines="50" w:after="156" w:afterLines="50" w:lineRule="auto" w:line="360"/>
              <w:ind w:firstLine="0"/>
              <w:jc w:val="center"/>
              <w:rPr>
                <w:rFonts w:cs="宋体"/>
                <w:color w:val="auto"/>
                <w:szCs w:val="24"/>
              </w:rPr>
            </w:pPr>
            <w:r>
              <w:rPr>
                <w:rFonts w:cs="宋体" w:hint="eastAsia"/>
                <w:color w:val="auto"/>
                <w:szCs w:val="24"/>
              </w:rPr>
              <w:t>9</w:t>
            </w:r>
          </w:p>
        </w:tc>
        <w:tc>
          <w:tcPr>
            <w:tcW w:w="7723" w:type="dxa"/>
            <w:tcBorders>
              <w:top w:val="single" w:sz="4" w:space="0" w:color="auto"/>
              <w:left w:val="single" w:sz="4" w:space="0" w:color="auto"/>
              <w:bottom w:val="single" w:sz="4" w:space="0" w:color="auto"/>
              <w:right w:val="single" w:sz="4" w:space="0" w:color="auto"/>
            </w:tcBorders>
            <w:vAlign w:val="center"/>
          </w:tcPr>
          <w:p>
            <w:pPr>
              <w:pStyle w:val="style0"/>
              <w:spacing w:lineRule="auto" w:line="360"/>
              <w:rPr>
                <w:rFonts w:ascii="宋体" w:cs="宋体" w:hAnsi="宋体"/>
                <w:sz w:val="24"/>
              </w:rPr>
            </w:pPr>
            <w:r>
              <w:rPr>
                <w:rFonts w:ascii="宋体" w:cs="宋体" w:hAnsi="宋体" w:hint="eastAsia"/>
                <w:sz w:val="24"/>
              </w:rPr>
              <w:t>招标评定方法：综合评分法</w:t>
            </w:r>
          </w:p>
        </w:tc>
      </w:tr>
      <w:tr>
        <w:tblPrEx/>
        <w:trPr>
          <w:cantSplit/>
          <w:jc w:val="center"/>
        </w:trPr>
        <w:tc>
          <w:tcPr>
            <w:tcW w:w="882" w:type="dxa"/>
            <w:tcBorders>
              <w:top w:val="single" w:sz="4" w:space="0" w:color="auto"/>
              <w:left w:val="single" w:sz="4" w:space="0" w:color="auto"/>
              <w:bottom w:val="single" w:sz="4" w:space="0" w:color="auto"/>
              <w:right w:val="single" w:sz="4" w:space="0" w:color="auto"/>
            </w:tcBorders>
            <w:vAlign w:val="center"/>
          </w:tcPr>
          <w:p>
            <w:pPr>
              <w:pStyle w:val="style67"/>
              <w:spacing w:before="156" w:beforeLines="50" w:after="156" w:afterLines="50" w:lineRule="auto" w:line="360"/>
              <w:ind w:firstLine="0"/>
              <w:jc w:val="center"/>
              <w:rPr>
                <w:rFonts w:cs="宋体"/>
                <w:color w:val="auto"/>
                <w:szCs w:val="24"/>
              </w:rPr>
            </w:pPr>
            <w:r>
              <w:rPr>
                <w:rFonts w:cs="宋体" w:hint="eastAsia"/>
                <w:color w:val="auto"/>
                <w:szCs w:val="24"/>
              </w:rPr>
              <w:t>10</w:t>
            </w:r>
          </w:p>
        </w:tc>
        <w:tc>
          <w:tcPr>
            <w:tcW w:w="7723" w:type="dxa"/>
            <w:tcBorders>
              <w:top w:val="single" w:sz="4" w:space="0" w:color="auto"/>
              <w:left w:val="single" w:sz="4" w:space="0" w:color="auto"/>
              <w:bottom w:val="single" w:sz="4" w:space="0" w:color="auto"/>
              <w:right w:val="single" w:sz="4" w:space="0" w:color="auto"/>
            </w:tcBorders>
          </w:tcPr>
          <w:p>
            <w:pPr>
              <w:pStyle w:val="style67"/>
              <w:spacing w:before="156" w:beforeLines="50" w:after="156" w:afterLines="50" w:lineRule="auto" w:line="360"/>
              <w:ind w:firstLine="0"/>
              <w:rPr>
                <w:rFonts w:cs="宋体"/>
                <w:color w:val="auto"/>
                <w:szCs w:val="24"/>
              </w:rPr>
            </w:pPr>
            <w:r>
              <w:rPr>
                <w:rFonts w:cs="宋体" w:hint="eastAsia"/>
                <w:color w:val="auto"/>
                <w:szCs w:val="24"/>
              </w:rPr>
              <w:t>招标内容：合肥四中</w:t>
            </w:r>
            <w:r>
              <w:rPr>
                <w:rFonts w:cs="宋体" w:hint="eastAsia"/>
                <w:color w:val="auto"/>
                <w:szCs w:val="24"/>
                <w:lang w:val="en-US" w:eastAsia="zh-CN"/>
              </w:rPr>
              <w:t>2022年</w:t>
            </w:r>
            <w:r>
              <w:rPr>
                <w:rFonts w:cs="宋体" w:hint="eastAsia"/>
                <w:color w:val="auto"/>
                <w:szCs w:val="24"/>
              </w:rPr>
              <w:t>门户网站优化及运维项目</w:t>
            </w:r>
          </w:p>
          <w:p>
            <w:pPr>
              <w:pStyle w:val="style67"/>
              <w:spacing w:before="156" w:beforeLines="50" w:after="156" w:afterLines="50" w:lineRule="auto" w:line="360"/>
              <w:ind w:firstLine="0"/>
              <w:rPr>
                <w:rFonts w:cs="宋体"/>
                <w:color w:val="auto"/>
                <w:szCs w:val="24"/>
              </w:rPr>
            </w:pPr>
            <w:r>
              <w:rPr>
                <w:rFonts w:cs="宋体" w:hint="eastAsia"/>
                <w:color w:val="auto"/>
                <w:szCs w:val="24"/>
                <w:lang w:eastAsia="zh-CN"/>
              </w:rPr>
              <w:t>服务期限</w:t>
            </w:r>
            <w:r>
              <w:rPr>
                <w:rFonts w:cs="宋体" w:hint="eastAsia"/>
                <w:color w:val="auto"/>
                <w:szCs w:val="24"/>
              </w:rPr>
              <w:t>：</w:t>
            </w:r>
            <w:r>
              <w:rPr>
                <w:rFonts w:cs="宋体" w:hint="eastAsia"/>
                <w:color w:val="auto"/>
                <w:szCs w:val="24"/>
                <w:lang w:val="en-US" w:eastAsia="zh-CN"/>
              </w:rPr>
              <w:t>2022年1月1日-2022年12月31日</w:t>
            </w:r>
            <w:r>
              <w:rPr>
                <w:rFonts w:cs="宋体" w:hint="eastAsia"/>
                <w:color w:val="auto"/>
                <w:szCs w:val="24"/>
              </w:rPr>
              <w:t>。</w:t>
            </w:r>
          </w:p>
        </w:tc>
      </w:tr>
      <w:tr>
        <w:tblPrEx/>
        <w:trPr>
          <w:cantSplit/>
          <w:trHeight w:val="549" w:hRule="atLeast"/>
          <w:jc w:val="center"/>
        </w:trPr>
        <w:tc>
          <w:tcPr>
            <w:tcW w:w="882" w:type="dxa"/>
            <w:tcBorders>
              <w:top w:val="single" w:sz="4" w:space="0" w:color="auto"/>
              <w:left w:val="single" w:sz="4" w:space="0" w:color="auto"/>
              <w:bottom w:val="single" w:sz="4" w:space="0" w:color="auto"/>
              <w:right w:val="single" w:sz="4" w:space="0" w:color="auto"/>
            </w:tcBorders>
            <w:vAlign w:val="center"/>
          </w:tcPr>
          <w:p>
            <w:pPr>
              <w:pStyle w:val="style67"/>
              <w:spacing w:before="156" w:beforeLines="50" w:after="156" w:afterLines="50" w:lineRule="auto" w:line="360"/>
              <w:ind w:firstLine="0"/>
              <w:jc w:val="center"/>
              <w:rPr>
                <w:rFonts w:cs="宋体"/>
                <w:color w:val="auto"/>
                <w:szCs w:val="24"/>
              </w:rPr>
            </w:pPr>
            <w:r>
              <w:rPr>
                <w:rFonts w:cs="宋体" w:hint="eastAsia"/>
                <w:color w:val="auto"/>
                <w:szCs w:val="24"/>
              </w:rPr>
              <w:t>11</w:t>
            </w:r>
          </w:p>
        </w:tc>
        <w:tc>
          <w:tcPr>
            <w:tcW w:w="7723" w:type="dxa"/>
            <w:tcBorders>
              <w:top w:val="single" w:sz="4" w:space="0" w:color="auto"/>
              <w:left w:val="single" w:sz="4" w:space="0" w:color="auto"/>
              <w:bottom w:val="single" w:sz="4" w:space="0" w:color="auto"/>
              <w:right w:val="single" w:sz="4" w:space="0" w:color="auto"/>
            </w:tcBorders>
          </w:tcPr>
          <w:p>
            <w:pPr>
              <w:pStyle w:val="style67"/>
              <w:spacing w:before="156" w:beforeLines="50" w:after="156" w:afterLines="50" w:lineRule="auto" w:line="360"/>
              <w:ind w:firstLine="0"/>
              <w:rPr>
                <w:rFonts w:cs="宋体"/>
                <w:color w:val="auto"/>
                <w:szCs w:val="24"/>
              </w:rPr>
            </w:pPr>
            <w:r>
              <w:rPr>
                <w:rFonts w:cs="宋体" w:hint="eastAsia"/>
                <w:color w:val="auto"/>
                <w:szCs w:val="24"/>
              </w:rPr>
              <w:t>备注：投标人投标时应充分考虑学校现状及需求，综合报价。</w:t>
            </w:r>
          </w:p>
        </w:tc>
      </w:tr>
    </w:tbl>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1"/>
        <w:spacing w:lineRule="auto" w:line="360"/>
        <w:rPr/>
      </w:pPr>
      <w:r>
        <w:rPr>
          <w:rFonts w:hint="eastAsia"/>
        </w:rPr>
        <w:t>二、投标单位资质要求</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1.在中华人民共和国境内注册，经年检合格，所投项目在其经营范围内；</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2.具有税务登记证，并能开具符合税法规定的工程改造维修内容发票；</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3.响应</w:t>
      </w:r>
      <w:r>
        <w:rPr>
          <w:rFonts w:ascii="宋体" w:cs="宋体" w:hAnsi="宋体" w:hint="eastAsia"/>
          <w:sz w:val="24"/>
        </w:rPr>
        <w:t>合肥四中门户网站优化及运维项目</w:t>
      </w:r>
      <w:r>
        <w:rPr>
          <w:rFonts w:ascii="宋体" w:cs="宋体" w:hAnsi="宋体" w:hint="eastAsia"/>
          <w:color w:val="000000"/>
          <w:sz w:val="24"/>
        </w:rPr>
        <w:t xml:space="preserve">需要，并有能力按照学校的要求按时、按质、按量提供服务的企业法人（详见附件二、附件三、附件四）； </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4.符合国家法律、法规规定的其他条件。</w:t>
      </w:r>
    </w:p>
    <w:p>
      <w:pPr>
        <w:pStyle w:val="style0"/>
        <w:widowControl/>
        <w:spacing w:lineRule="auto" w:line="360"/>
        <w:jc w:val="center"/>
        <w:rPr>
          <w:rFonts w:ascii="宋体" w:cs="宋体" w:hAnsi="宋体"/>
          <w:color w:val="000000"/>
          <w:sz w:val="24"/>
        </w:rPr>
      </w:pPr>
    </w:p>
    <w:p>
      <w:pPr>
        <w:pStyle w:val="style1"/>
        <w:spacing w:lineRule="auto" w:line="360"/>
        <w:rPr/>
      </w:pPr>
      <w:r>
        <w:rPr>
          <w:rFonts w:hint="eastAsia"/>
        </w:rPr>
        <w:t>三、评标概要</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1.评标办法：本次招标采用综合评分法。根据公司资质、投标价格、服务等因素综合确定中标单位；</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 xml:space="preserve">2 .投标按总分高低确定第一中标人、第二中标人，招标人不对未中标原因作任何解释； </w:t>
      </w:r>
    </w:p>
    <w:p>
      <w:pPr>
        <w:pStyle w:val="style0"/>
        <w:spacing w:lineRule="auto" w:line="360"/>
        <w:ind w:firstLine="434" w:firstLineChars="181"/>
        <w:rPr>
          <w:rFonts w:ascii="宋体" w:cs="宋体" w:hAnsi="宋体"/>
          <w:color w:val="000000"/>
          <w:sz w:val="24"/>
        </w:rPr>
      </w:pPr>
      <w:r>
        <w:rPr>
          <w:rFonts w:ascii="宋体" w:cs="宋体" w:hAnsi="宋体" w:hint="eastAsia"/>
          <w:color w:val="000000"/>
          <w:sz w:val="24"/>
        </w:rPr>
        <w:t>3.报价需包含投标报价包含运维过程中所需一切费用及维修过程中产生的一切费用，定标后不再增补任何费用。</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lang w:val="en-US" w:eastAsia="zh-CN"/>
        </w:rPr>
        <w:t>4</w:t>
      </w:r>
      <w:r>
        <w:rPr>
          <w:rFonts w:ascii="宋体" w:cs="宋体" w:hAnsi="宋体" w:hint="eastAsia"/>
          <w:color w:val="000000"/>
          <w:sz w:val="24"/>
        </w:rPr>
        <w:t>.评标时，竞标单位不需到场；</w:t>
      </w:r>
    </w:p>
    <w:p>
      <w:pPr>
        <w:pStyle w:val="style0"/>
        <w:widowControl/>
        <w:spacing w:lineRule="auto" w:line="360"/>
        <w:ind w:firstLine="420" w:firstLineChars="175"/>
        <w:jc w:val="left"/>
        <w:rPr>
          <w:rFonts w:ascii="宋体" w:cs="宋体" w:hAnsi="宋体" w:hint="eastAsia"/>
          <w:color w:val="000000"/>
          <w:sz w:val="24"/>
        </w:rPr>
      </w:pPr>
    </w:p>
    <w:p>
      <w:pPr>
        <w:pStyle w:val="style1"/>
        <w:spacing w:lineRule="auto" w:line="360"/>
        <w:rPr/>
      </w:pPr>
      <w:r>
        <w:rPr>
          <w:rFonts w:hint="eastAsia"/>
        </w:rPr>
        <w:t>四、标书内容</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参加竞标单位需密封提交标书包含但不限于以下内容：</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1.公司营业执照复印件（加盖单位公章）；</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2.公司法定代表人身份证复印件（加盖单位公章）；</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3.响应本次招标的服务的总报价（加盖单位公章）；</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4.其他有利于投标公司中标的合法资料（加盖单位公章）。</w:t>
      </w:r>
    </w:p>
    <w:p>
      <w:pPr>
        <w:pStyle w:val="style0"/>
        <w:widowControl/>
        <w:spacing w:lineRule="auto" w:line="360"/>
        <w:ind w:firstLine="420" w:firstLineChars="175"/>
        <w:jc w:val="left"/>
        <w:rPr>
          <w:rFonts w:ascii="宋体" w:cs="宋体" w:hAnsi="宋体"/>
          <w:color w:val="000000"/>
          <w:sz w:val="24"/>
        </w:rPr>
      </w:pPr>
    </w:p>
    <w:p>
      <w:pPr>
        <w:pStyle w:val="style1"/>
        <w:spacing w:lineRule="auto" w:line="360"/>
        <w:rPr/>
      </w:pPr>
      <w:r>
        <w:rPr>
          <w:rFonts w:hint="eastAsia"/>
        </w:rPr>
        <w:t>五、特别告知事项</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招投标文件是将来签订正式合同的组成部分，与正式合同具有同等法律效力；中标后，签订合同价格为固定价格。招标方不会支付新配件与现有设备进行连接需要额外的连接件费用。</w:t>
      </w:r>
    </w:p>
    <w:p>
      <w:pPr>
        <w:pStyle w:val="style0"/>
        <w:widowControl/>
        <w:spacing w:lineRule="auto" w:line="360"/>
        <w:ind w:firstLine="420" w:firstLineChars="175"/>
        <w:jc w:val="left"/>
        <w:rPr>
          <w:rFonts w:ascii="宋体" w:cs="宋体" w:hAnsi="宋体" w:hint="eastAsia"/>
          <w:color w:val="000000"/>
          <w:sz w:val="24"/>
        </w:rPr>
      </w:pPr>
    </w:p>
    <w:p>
      <w:pPr>
        <w:pStyle w:val="style1"/>
        <w:spacing w:lineRule="auto" w:line="360"/>
        <w:rPr/>
      </w:pPr>
      <w:r>
        <w:rPr>
          <w:rFonts w:hint="eastAsia"/>
        </w:rPr>
        <w:t>六、法律责任</w:t>
      </w:r>
    </w:p>
    <w:p>
      <w:pPr>
        <w:pStyle w:val="style0"/>
        <w:widowControl/>
        <w:spacing w:lineRule="auto" w:line="360"/>
        <w:jc w:val="left"/>
        <w:rPr>
          <w:rFonts w:ascii="宋体" w:cs="宋体" w:hAnsi="宋体"/>
          <w:color w:val="000000"/>
          <w:sz w:val="24"/>
        </w:rPr>
      </w:pPr>
      <w:r>
        <w:rPr>
          <w:rFonts w:ascii="宋体" w:cs="宋体" w:hAnsi="宋体" w:hint="eastAsia"/>
          <w:color w:val="000000"/>
          <w:sz w:val="24"/>
        </w:rPr>
        <w:t>  中标单位有下列行为，学校可以追究其责任，中标单位所中标为废标，学校有权单方面解除合同并要求中标单位承担赔偿责任。</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1.任何投标单位恶意串通，相互陪标的；</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2.中标单位不按照本招标文件规定进行合同变更的。</w:t>
      </w:r>
    </w:p>
    <w:p>
      <w:pPr>
        <w:pStyle w:val="style0"/>
        <w:widowControl/>
        <w:spacing w:lineRule="auto" w:line="360"/>
        <w:ind w:firstLine="420" w:firstLineChars="175"/>
        <w:jc w:val="left"/>
        <w:rPr>
          <w:rFonts w:ascii="宋体" w:cs="宋体" w:hAnsi="宋体" w:hint="eastAsia"/>
          <w:color w:val="000000"/>
          <w:sz w:val="24"/>
        </w:rPr>
      </w:pPr>
    </w:p>
    <w:p>
      <w:pPr>
        <w:pStyle w:val="style1"/>
        <w:spacing w:lineRule="auto" w:line="360"/>
        <w:rPr/>
      </w:pPr>
      <w:r>
        <w:rPr>
          <w:rFonts w:hint="eastAsia"/>
        </w:rPr>
        <w:t>七、其他要求</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拟定合同时必须明确以下内容：</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1.招投标文件以及附件是合同的组成部分；</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2.中标单位已经充分知晓并且愿意遵守“特别告知事项”和“法律责任”；</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3.合同履行地为合肥四中校园内；</w:t>
      </w:r>
    </w:p>
    <w:p>
      <w:pPr>
        <w:pStyle w:val="style0"/>
        <w:widowControl/>
        <w:spacing w:lineRule="auto" w:line="360"/>
        <w:ind w:firstLine="420" w:firstLineChars="175"/>
        <w:jc w:val="left"/>
        <w:rPr>
          <w:rFonts w:ascii="宋体" w:cs="宋体" w:hAnsi="宋体"/>
          <w:color w:val="000000"/>
          <w:sz w:val="24"/>
        </w:rPr>
      </w:pPr>
      <w:r>
        <w:rPr>
          <w:rFonts w:ascii="宋体" w:cs="宋体" w:hAnsi="宋体" w:hint="eastAsia"/>
          <w:color w:val="000000"/>
          <w:sz w:val="24"/>
        </w:rPr>
        <w:t>4.对于质量、验收、付款、违约责任等事宜有清楚的规定。</w:t>
      </w:r>
      <w:r>
        <w:rPr>
          <w:rFonts w:ascii="宋体" w:cs="宋体" w:hAnsi="宋体" w:hint="eastAsia"/>
          <w:color w:val="000000"/>
          <w:sz w:val="24"/>
        </w:rPr>
        <w:br w:type="page"/>
      </w:r>
    </w:p>
    <w:p>
      <w:pPr>
        <w:pStyle w:val="style1"/>
        <w:spacing w:lineRule="auto" w:line="360"/>
        <w:rPr/>
      </w:pPr>
      <w:r>
        <w:rPr>
          <w:rFonts w:hint="eastAsia"/>
        </w:rPr>
        <w:t>八、材料审核及评分标准（满分100分）</w:t>
      </w:r>
    </w:p>
    <w:tbl>
      <w:tblPr>
        <w:tblStyle w:val="style105"/>
        <w:tblW w:w="961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50"/>
        <w:gridCol w:w="3330"/>
        <w:gridCol w:w="4335"/>
      </w:tblGrid>
      <w:tr>
        <w:trPr>
          <w:trHeight w:val="550" w:hRule="atLeast"/>
        </w:trPr>
        <w:tc>
          <w:tcPr>
            <w:tcW w:w="1950" w:type="dxa"/>
            <w:tcBorders/>
          </w:tcPr>
          <w:p>
            <w:pPr>
              <w:pStyle w:val="style0"/>
              <w:widowControl/>
              <w:spacing w:lineRule="auto" w:line="360"/>
              <w:jc w:val="center"/>
              <w:rPr>
                <w:rFonts w:ascii="宋体" w:cs="宋体" w:hAnsi="宋体"/>
                <w:color w:val="000000"/>
                <w:sz w:val="24"/>
              </w:rPr>
            </w:pPr>
            <w:r>
              <w:rPr>
                <w:rFonts w:ascii="宋体" w:cs="宋体" w:hAnsi="宋体" w:hint="eastAsia"/>
                <w:color w:val="000000"/>
                <w:sz w:val="24"/>
              </w:rPr>
              <w:t>分项</w:t>
            </w:r>
          </w:p>
        </w:tc>
        <w:tc>
          <w:tcPr>
            <w:tcW w:w="3330" w:type="dxa"/>
            <w:tcBorders/>
          </w:tcPr>
          <w:p>
            <w:pPr>
              <w:pStyle w:val="style0"/>
              <w:widowControl/>
              <w:spacing w:lineRule="auto" w:line="360"/>
              <w:jc w:val="center"/>
              <w:rPr>
                <w:rFonts w:ascii="宋体" w:cs="宋体" w:hAnsi="宋体"/>
                <w:color w:val="000000"/>
                <w:sz w:val="24"/>
              </w:rPr>
            </w:pPr>
            <w:r>
              <w:rPr>
                <w:rFonts w:ascii="宋体" w:cs="宋体" w:hAnsi="宋体" w:hint="eastAsia"/>
                <w:color w:val="000000"/>
                <w:sz w:val="24"/>
              </w:rPr>
              <w:t>内容</w:t>
            </w:r>
          </w:p>
        </w:tc>
        <w:tc>
          <w:tcPr>
            <w:tcW w:w="4335" w:type="dxa"/>
            <w:tcBorders/>
          </w:tcPr>
          <w:p>
            <w:pPr>
              <w:pStyle w:val="style0"/>
              <w:widowControl/>
              <w:spacing w:lineRule="auto" w:line="360"/>
              <w:jc w:val="center"/>
              <w:rPr>
                <w:rFonts w:ascii="宋体" w:cs="宋体" w:hAnsi="宋体"/>
                <w:color w:val="000000"/>
                <w:sz w:val="24"/>
              </w:rPr>
            </w:pPr>
            <w:r>
              <w:rPr>
                <w:rFonts w:ascii="宋体" w:cs="宋体" w:hAnsi="宋体" w:hint="eastAsia"/>
                <w:color w:val="000000"/>
                <w:sz w:val="24"/>
              </w:rPr>
              <w:t>评分标准</w:t>
            </w:r>
          </w:p>
        </w:tc>
      </w:tr>
      <w:tr>
        <w:tblPrEx/>
        <w:trPr>
          <w:trHeight w:val="537" w:hRule="atLeast"/>
        </w:trPr>
        <w:tc>
          <w:tcPr>
            <w:tcW w:w="1950" w:type="dxa"/>
            <w:vMerge w:val="restart"/>
            <w:tcBorders/>
          </w:tcPr>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r>
              <w:rPr>
                <w:rFonts w:ascii="宋体" w:cs="宋体" w:hAnsi="宋体" w:hint="eastAsia"/>
                <w:color w:val="000000"/>
                <w:sz w:val="24"/>
              </w:rPr>
              <w:t>资质部分（必备项）            注：缺一即为废标</w:t>
            </w:r>
          </w:p>
        </w:tc>
        <w:tc>
          <w:tcPr>
            <w:tcW w:w="3330" w:type="dxa"/>
            <w:tcBorders/>
            <w:vAlign w:val="center"/>
          </w:tcPr>
          <w:p>
            <w:pPr>
              <w:pStyle w:val="style0"/>
              <w:widowControl/>
              <w:spacing w:lineRule="auto" w:line="360"/>
              <w:jc w:val="center"/>
              <w:rPr>
                <w:rFonts w:ascii="宋体" w:cs="宋体" w:hAnsi="宋体"/>
                <w:color w:val="000000"/>
                <w:sz w:val="24"/>
              </w:rPr>
            </w:pPr>
            <w:r>
              <w:rPr>
                <w:rFonts w:ascii="宋体" w:cs="宋体" w:hAnsi="宋体" w:hint="eastAsia"/>
                <w:color w:val="000000"/>
                <w:sz w:val="24"/>
              </w:rPr>
              <w:t>投标函</w:t>
            </w:r>
          </w:p>
        </w:tc>
        <w:tc>
          <w:tcPr>
            <w:tcW w:w="4335" w:type="dxa"/>
            <w:tcBorders/>
            <w:vAlign w:val="center"/>
          </w:tcPr>
          <w:p>
            <w:pPr>
              <w:pStyle w:val="style0"/>
              <w:widowControl/>
              <w:spacing w:lineRule="auto" w:line="360"/>
              <w:jc w:val="center"/>
              <w:rPr>
                <w:rFonts w:ascii="宋体" w:cs="宋体" w:hAnsi="宋体"/>
                <w:color w:val="000000"/>
                <w:sz w:val="24"/>
              </w:rPr>
            </w:pPr>
            <w:r>
              <w:rPr>
                <w:rFonts w:ascii="宋体" w:cs="宋体" w:hAnsi="宋体" w:hint="eastAsia"/>
                <w:color w:val="000000"/>
                <w:sz w:val="24"/>
              </w:rPr>
              <w:t>必备</w:t>
            </w:r>
          </w:p>
        </w:tc>
      </w:tr>
      <w:tr>
        <w:tblPrEx/>
        <w:trPr>
          <w:trHeight w:val="756" w:hRule="atLeast"/>
        </w:trPr>
        <w:tc>
          <w:tcPr>
            <w:tcW w:w="1950" w:type="dxa"/>
            <w:vMerge w:val="continue"/>
            <w:tcBorders/>
          </w:tcPr>
          <w:p>
            <w:pPr>
              <w:pStyle w:val="style0"/>
              <w:widowControl/>
              <w:spacing w:lineRule="auto" w:line="360"/>
              <w:jc w:val="center"/>
              <w:rPr>
                <w:rFonts w:ascii="宋体" w:cs="宋体" w:hAnsi="宋体"/>
                <w:color w:val="000000"/>
                <w:sz w:val="24"/>
              </w:rPr>
            </w:pPr>
          </w:p>
        </w:tc>
        <w:tc>
          <w:tcPr>
            <w:tcW w:w="3330" w:type="dxa"/>
            <w:tcBorders/>
          </w:tcPr>
          <w:p>
            <w:pPr>
              <w:pStyle w:val="style0"/>
              <w:widowControl/>
              <w:spacing w:lineRule="auto" w:line="360"/>
              <w:jc w:val="left"/>
              <w:rPr>
                <w:rFonts w:ascii="宋体" w:cs="宋体" w:hAnsi="宋体"/>
                <w:color w:val="000000"/>
                <w:sz w:val="24"/>
              </w:rPr>
            </w:pPr>
            <w:r>
              <w:rPr>
                <w:rFonts w:ascii="宋体" w:cs="宋体" w:hAnsi="宋体" w:hint="eastAsia"/>
                <w:color w:val="000000"/>
                <w:sz w:val="24"/>
              </w:rPr>
              <w:t>公司营业执照复印件（加盖单位公章）</w:t>
            </w:r>
          </w:p>
        </w:tc>
        <w:tc>
          <w:tcPr>
            <w:tcW w:w="4335" w:type="dxa"/>
            <w:tcBorders/>
            <w:vAlign w:val="center"/>
          </w:tcPr>
          <w:p>
            <w:pPr>
              <w:pStyle w:val="style0"/>
              <w:widowControl/>
              <w:spacing w:lineRule="auto" w:line="360"/>
              <w:jc w:val="center"/>
              <w:rPr>
                <w:rFonts w:ascii="宋体" w:cs="宋体" w:hAnsi="宋体"/>
                <w:color w:val="000000"/>
                <w:sz w:val="24"/>
              </w:rPr>
            </w:pPr>
            <w:r>
              <w:rPr>
                <w:rFonts w:ascii="宋体" w:cs="宋体" w:hAnsi="宋体" w:hint="eastAsia"/>
                <w:color w:val="000000"/>
                <w:sz w:val="24"/>
              </w:rPr>
              <w:t>必备</w:t>
            </w:r>
          </w:p>
        </w:tc>
      </w:tr>
      <w:tr>
        <w:tblPrEx/>
        <w:trPr>
          <w:trHeight w:val="1334" w:hRule="atLeast"/>
        </w:trPr>
        <w:tc>
          <w:tcPr>
            <w:tcW w:w="1950" w:type="dxa"/>
            <w:vMerge w:val="continue"/>
            <w:tcBorders/>
          </w:tcPr>
          <w:p>
            <w:pPr>
              <w:pStyle w:val="style0"/>
              <w:widowControl/>
              <w:spacing w:lineRule="auto" w:line="360"/>
              <w:jc w:val="center"/>
              <w:rPr>
                <w:rFonts w:ascii="宋体" w:cs="宋体" w:hAnsi="宋体"/>
                <w:color w:val="000000"/>
                <w:sz w:val="24"/>
              </w:rPr>
            </w:pPr>
          </w:p>
        </w:tc>
        <w:tc>
          <w:tcPr>
            <w:tcW w:w="3330" w:type="dxa"/>
            <w:tcBorders/>
          </w:tcPr>
          <w:p>
            <w:pPr>
              <w:pStyle w:val="style0"/>
              <w:widowControl/>
              <w:spacing w:lineRule="auto" w:line="360"/>
              <w:jc w:val="left"/>
              <w:rPr>
                <w:rFonts w:ascii="宋体" w:cs="宋体" w:hAnsi="宋体"/>
                <w:color w:val="000000"/>
                <w:sz w:val="24"/>
              </w:rPr>
            </w:pPr>
            <w:r>
              <w:rPr>
                <w:rFonts w:ascii="宋体" w:cs="宋体" w:hAnsi="宋体" w:hint="eastAsia"/>
                <w:color w:val="000000"/>
                <w:sz w:val="24"/>
              </w:rPr>
              <w:t>公司法定代表人身份证复印件（加盖单位公章）</w:t>
            </w:r>
          </w:p>
        </w:tc>
        <w:tc>
          <w:tcPr>
            <w:tcW w:w="4335" w:type="dxa"/>
            <w:tcBorders/>
            <w:vAlign w:val="center"/>
          </w:tcPr>
          <w:p>
            <w:pPr>
              <w:pStyle w:val="style0"/>
              <w:widowControl/>
              <w:spacing w:lineRule="auto" w:line="360"/>
              <w:jc w:val="center"/>
              <w:rPr>
                <w:rFonts w:ascii="宋体" w:cs="宋体" w:hAnsi="宋体"/>
                <w:color w:val="000000"/>
                <w:sz w:val="24"/>
              </w:rPr>
            </w:pPr>
            <w:r>
              <w:rPr>
                <w:rFonts w:ascii="宋体" w:cs="宋体" w:hAnsi="宋体" w:hint="eastAsia"/>
                <w:color w:val="000000"/>
                <w:sz w:val="24"/>
              </w:rPr>
              <w:t>必备</w:t>
            </w:r>
          </w:p>
        </w:tc>
      </w:tr>
      <w:tr>
        <w:tblPrEx/>
        <w:trPr>
          <w:trHeight w:val="1400" w:hRule="atLeast"/>
        </w:trPr>
        <w:tc>
          <w:tcPr>
            <w:tcW w:w="1950" w:type="dxa"/>
            <w:vMerge w:val="restart"/>
            <w:tcBorders/>
          </w:tcPr>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rPr>
                <w:rFonts w:ascii="宋体" w:cs="宋体" w:hAnsi="宋体"/>
                <w:color w:val="000000"/>
                <w:sz w:val="24"/>
              </w:rPr>
            </w:pPr>
          </w:p>
          <w:p>
            <w:pPr>
              <w:pStyle w:val="style0"/>
              <w:widowControl/>
              <w:spacing w:lineRule="auto" w:line="360"/>
              <w:jc w:val="center"/>
              <w:rPr>
                <w:rFonts w:ascii="宋体" w:cs="宋体" w:hAnsi="宋体"/>
                <w:color w:val="000000"/>
                <w:sz w:val="24"/>
              </w:rPr>
            </w:pPr>
            <w:r>
              <w:rPr>
                <w:rFonts w:ascii="宋体" w:cs="宋体" w:hAnsi="宋体" w:hint="eastAsia"/>
                <w:color w:val="000000"/>
                <w:sz w:val="24"/>
              </w:rPr>
              <w:t>技术部分其它项        （70分）</w:t>
            </w:r>
          </w:p>
        </w:tc>
        <w:tc>
          <w:tcPr>
            <w:tcW w:w="3330" w:type="dxa"/>
            <w:tcBorders/>
            <w:vAlign w:val="center"/>
          </w:tcPr>
          <w:p>
            <w:pPr>
              <w:pStyle w:val="style0"/>
              <w:widowControl/>
              <w:spacing w:lineRule="auto" w:line="360"/>
              <w:jc w:val="left"/>
              <w:rPr>
                <w:rFonts w:ascii="宋体" w:cs="宋体" w:hAnsi="宋体"/>
                <w:color w:val="000000"/>
                <w:sz w:val="24"/>
              </w:rPr>
            </w:pPr>
            <w:r>
              <w:rPr>
                <w:rFonts w:ascii="宋体" w:cs="宋体" w:hAnsi="宋体" w:hint="eastAsia"/>
                <w:color w:val="000000"/>
                <w:sz w:val="24"/>
              </w:rPr>
              <w:t>根据要求提交服务承诺，由评委会各按0-4分酌情给分，未提供的不得分。</w:t>
            </w:r>
          </w:p>
        </w:tc>
        <w:tc>
          <w:tcPr>
            <w:tcW w:w="4335" w:type="dxa"/>
            <w:tcBorders/>
            <w:vAlign w:val="center"/>
          </w:tcPr>
          <w:p>
            <w:pPr>
              <w:pStyle w:val="style0"/>
              <w:widowControl/>
              <w:spacing w:lineRule="auto" w:line="360"/>
              <w:rPr>
                <w:rFonts w:ascii="宋体" w:cs="宋体" w:hAnsi="宋体"/>
                <w:color w:val="000000"/>
                <w:sz w:val="24"/>
              </w:rPr>
            </w:pPr>
            <w:r>
              <w:rPr>
                <w:rFonts w:ascii="宋体" w:cs="宋体" w:hAnsi="宋体" w:hint="eastAsia"/>
                <w:color w:val="000000"/>
                <w:sz w:val="24"/>
              </w:rPr>
              <w:t>响应学校运维要求的得0-4分</w:t>
            </w:r>
          </w:p>
        </w:tc>
      </w:tr>
      <w:tr>
        <w:tblPrEx/>
        <w:trPr>
          <w:trHeight w:val="2263" w:hRule="atLeast"/>
        </w:trPr>
        <w:tc>
          <w:tcPr>
            <w:tcW w:w="1950" w:type="dxa"/>
            <w:vMerge w:val="continue"/>
            <w:tcBorders/>
          </w:tcPr>
          <w:p>
            <w:pPr>
              <w:pStyle w:val="style0"/>
              <w:widowControl/>
              <w:spacing w:lineRule="auto" w:line="360"/>
              <w:jc w:val="center"/>
              <w:rPr>
                <w:rFonts w:ascii="宋体" w:cs="宋体" w:hAnsi="宋体"/>
                <w:color w:val="000000"/>
                <w:sz w:val="24"/>
              </w:rPr>
            </w:pPr>
          </w:p>
        </w:tc>
        <w:tc>
          <w:tcPr>
            <w:tcW w:w="3330" w:type="dxa"/>
            <w:tcBorders/>
            <w:vAlign w:val="center"/>
          </w:tcPr>
          <w:p>
            <w:pPr>
              <w:pStyle w:val="style0"/>
              <w:widowControl/>
              <w:spacing w:lineRule="auto" w:line="360"/>
              <w:jc w:val="left"/>
              <w:rPr>
                <w:rFonts w:ascii="宋体" w:cs="宋体" w:hAnsi="宋体"/>
                <w:color w:val="000000"/>
                <w:sz w:val="24"/>
              </w:rPr>
            </w:pPr>
            <w:r>
              <w:rPr>
                <w:rFonts w:ascii="宋体" w:cs="宋体" w:hAnsi="宋体" w:hint="eastAsia"/>
                <w:color w:val="000000"/>
                <w:sz w:val="24"/>
              </w:rPr>
              <w:t>技术方案组织措施，评标小组根据供应商提供技术方案组织措施的完备性、有效性、合理性（21分）</w:t>
            </w:r>
          </w:p>
        </w:tc>
        <w:tc>
          <w:tcPr>
            <w:tcW w:w="4335" w:type="dxa"/>
            <w:tcBorders/>
            <w:vAlign w:val="center"/>
          </w:tcPr>
          <w:p>
            <w:pPr>
              <w:pStyle w:val="style0"/>
              <w:widowControl/>
              <w:spacing w:lineRule="auto" w:line="360"/>
              <w:rPr>
                <w:rFonts w:ascii="宋体" w:cs="宋体" w:hAnsi="宋体"/>
                <w:color w:val="000000"/>
                <w:sz w:val="24"/>
              </w:rPr>
            </w:pPr>
            <w:r>
              <w:rPr>
                <w:rFonts w:ascii="宋体" w:cs="宋体" w:hAnsi="宋体" w:hint="eastAsia"/>
                <w:color w:val="000000"/>
                <w:sz w:val="24"/>
              </w:rPr>
              <w:t>（1）方案合理、有效的得15-21分；</w:t>
            </w:r>
          </w:p>
          <w:p>
            <w:pPr>
              <w:pStyle w:val="style0"/>
              <w:widowControl/>
              <w:spacing w:lineRule="auto" w:line="360"/>
              <w:rPr>
                <w:rFonts w:ascii="宋体" w:cs="宋体" w:hAnsi="宋体"/>
                <w:color w:val="000000"/>
                <w:sz w:val="24"/>
              </w:rPr>
            </w:pPr>
            <w:r>
              <w:rPr>
                <w:rFonts w:ascii="宋体" w:cs="宋体" w:hAnsi="宋体" w:hint="eastAsia"/>
                <w:color w:val="000000"/>
                <w:sz w:val="24"/>
              </w:rPr>
              <w:t>（2）方案较合理的得8-14分；</w:t>
            </w:r>
          </w:p>
          <w:p>
            <w:pPr>
              <w:pStyle w:val="style0"/>
              <w:widowControl/>
              <w:spacing w:lineRule="auto" w:line="360"/>
              <w:rPr>
                <w:rFonts w:ascii="宋体" w:cs="宋体" w:hAnsi="宋体"/>
                <w:color w:val="000000"/>
                <w:sz w:val="24"/>
              </w:rPr>
            </w:pPr>
            <w:r>
              <w:rPr>
                <w:rFonts w:ascii="宋体" w:cs="宋体" w:hAnsi="宋体" w:hint="eastAsia"/>
                <w:color w:val="000000"/>
                <w:sz w:val="24"/>
              </w:rPr>
              <w:t xml:space="preserve">（3）方案合理性一般的得1-7 分。 </w:t>
            </w:r>
          </w:p>
          <w:p>
            <w:pPr>
              <w:pStyle w:val="style0"/>
              <w:widowControl/>
              <w:spacing w:lineRule="auto" w:line="360"/>
              <w:rPr>
                <w:rFonts w:ascii="宋体" w:cs="宋体" w:hAnsi="宋体"/>
                <w:color w:val="000000"/>
                <w:sz w:val="24"/>
              </w:rPr>
            </w:pPr>
            <w:r>
              <w:rPr>
                <w:rFonts w:ascii="宋体" w:cs="宋体" w:hAnsi="宋体" w:hint="eastAsia"/>
                <w:color w:val="000000"/>
                <w:sz w:val="24"/>
              </w:rPr>
              <w:t>注：提供详细的技术方案，人员配备， 施工步骤等，不提供不得分。</w:t>
            </w:r>
          </w:p>
        </w:tc>
      </w:tr>
      <w:tr>
        <w:tblPrEx/>
        <w:trPr>
          <w:trHeight w:val="2468" w:hRule="atLeast"/>
        </w:trPr>
        <w:tc>
          <w:tcPr>
            <w:tcW w:w="1950" w:type="dxa"/>
            <w:vMerge w:val="continue"/>
            <w:tcBorders/>
          </w:tcPr>
          <w:p>
            <w:pPr>
              <w:pStyle w:val="style0"/>
              <w:widowControl/>
              <w:spacing w:lineRule="auto" w:line="360"/>
              <w:jc w:val="center"/>
              <w:rPr>
                <w:rFonts w:ascii="宋体" w:cs="宋体" w:hAnsi="宋体"/>
                <w:color w:val="000000"/>
                <w:sz w:val="24"/>
              </w:rPr>
            </w:pPr>
          </w:p>
        </w:tc>
        <w:tc>
          <w:tcPr>
            <w:tcW w:w="3330" w:type="dxa"/>
            <w:tcBorders/>
            <w:vAlign w:val="center"/>
          </w:tcPr>
          <w:p>
            <w:pPr>
              <w:pStyle w:val="style0"/>
              <w:widowControl/>
              <w:spacing w:lineRule="auto" w:line="360"/>
              <w:jc w:val="left"/>
              <w:rPr>
                <w:rFonts w:ascii="宋体" w:cs="宋体" w:hAnsi="宋体"/>
                <w:color w:val="auto"/>
                <w:sz w:val="24"/>
              </w:rPr>
            </w:pPr>
            <w:r>
              <w:rPr>
                <w:rFonts w:ascii="宋体" w:cs="宋体" w:hAnsi="宋体" w:hint="eastAsia"/>
                <w:color w:val="auto"/>
                <w:sz w:val="24"/>
              </w:rPr>
              <w:t>1）质量管理体系认证；（</w:t>
            </w:r>
            <w:r>
              <w:rPr>
                <w:rFonts w:ascii="宋体" w:cs="宋体" w:hAnsi="宋体" w:hint="eastAsia"/>
                <w:color w:val="auto"/>
                <w:sz w:val="24"/>
                <w:lang w:val="en-US" w:eastAsia="zh-CN"/>
              </w:rPr>
              <w:t>10</w:t>
            </w:r>
            <w:r>
              <w:rPr>
                <w:rFonts w:ascii="宋体" w:cs="宋体" w:hAnsi="宋体" w:hint="eastAsia"/>
                <w:color w:val="auto"/>
                <w:sz w:val="24"/>
              </w:rPr>
              <w:t>分）</w:t>
            </w:r>
          </w:p>
          <w:p>
            <w:pPr>
              <w:pStyle w:val="style0"/>
              <w:widowControl/>
              <w:spacing w:lineRule="auto" w:line="360"/>
              <w:jc w:val="left"/>
              <w:rPr>
                <w:rFonts w:ascii="宋体" w:cs="宋体" w:hAnsi="宋体"/>
                <w:color w:val="auto"/>
                <w:sz w:val="24"/>
              </w:rPr>
            </w:pPr>
            <w:r>
              <w:rPr>
                <w:rFonts w:ascii="宋体" w:cs="宋体" w:hAnsi="宋体" w:hint="eastAsia"/>
                <w:color w:val="auto"/>
                <w:sz w:val="24"/>
              </w:rPr>
              <w:t>2）环境管理体系认证；（</w:t>
            </w:r>
            <w:r>
              <w:rPr>
                <w:rFonts w:ascii="宋体" w:cs="宋体" w:hAnsi="宋体" w:hint="eastAsia"/>
                <w:color w:val="auto"/>
                <w:sz w:val="24"/>
                <w:lang w:val="en-US" w:eastAsia="zh-CN"/>
              </w:rPr>
              <w:t>10</w:t>
            </w:r>
            <w:r>
              <w:rPr>
                <w:rFonts w:ascii="宋体" w:cs="宋体" w:hAnsi="宋体" w:hint="eastAsia"/>
                <w:color w:val="auto"/>
                <w:sz w:val="24"/>
              </w:rPr>
              <w:t>分）</w:t>
            </w:r>
          </w:p>
          <w:p>
            <w:pPr>
              <w:pStyle w:val="style0"/>
              <w:widowControl/>
              <w:spacing w:lineRule="auto" w:line="360"/>
              <w:jc w:val="left"/>
              <w:rPr>
                <w:rFonts w:ascii="宋体" w:cs="宋体" w:hAnsi="宋体"/>
                <w:color w:val="auto"/>
                <w:sz w:val="24"/>
              </w:rPr>
            </w:pPr>
            <w:r>
              <w:rPr>
                <w:rFonts w:ascii="宋体" w:cs="宋体" w:hAnsi="宋体" w:hint="eastAsia"/>
                <w:color w:val="auto"/>
                <w:sz w:val="24"/>
              </w:rPr>
              <w:t>3）职业健康安全管理体系认证（</w:t>
            </w:r>
            <w:r>
              <w:rPr>
                <w:rFonts w:ascii="宋体" w:cs="宋体" w:hAnsi="宋体" w:hint="eastAsia"/>
                <w:color w:val="auto"/>
                <w:sz w:val="24"/>
                <w:lang w:val="en-US" w:eastAsia="zh-CN"/>
              </w:rPr>
              <w:t>10</w:t>
            </w:r>
            <w:r>
              <w:rPr>
                <w:rFonts w:ascii="宋体" w:cs="宋体" w:hAnsi="宋体" w:hint="eastAsia"/>
                <w:color w:val="auto"/>
                <w:sz w:val="24"/>
              </w:rPr>
              <w:t>分）</w:t>
            </w:r>
          </w:p>
        </w:tc>
        <w:tc>
          <w:tcPr>
            <w:tcW w:w="4335" w:type="dxa"/>
            <w:tcBorders/>
            <w:vAlign w:val="center"/>
          </w:tcPr>
          <w:p>
            <w:pPr>
              <w:pStyle w:val="style0"/>
              <w:widowControl/>
              <w:numPr>
                <w:ilvl w:val="0"/>
                <w:numId w:val="2"/>
              </w:numPr>
              <w:spacing w:lineRule="auto" w:line="360"/>
              <w:ind w:left="5" w:hanging="5"/>
              <w:rPr>
                <w:rFonts w:ascii="宋体" w:cs="宋体" w:hAnsi="宋体"/>
                <w:color w:val="auto"/>
                <w:sz w:val="24"/>
              </w:rPr>
            </w:pPr>
            <w:r>
              <w:rPr>
                <w:rFonts w:ascii="宋体" w:cs="宋体" w:hAnsi="宋体" w:hint="eastAsia"/>
                <w:color w:val="auto"/>
                <w:sz w:val="24"/>
              </w:rPr>
              <w:t>投标文件中提供扫描件并加盖公章，原件备查。</w:t>
            </w:r>
          </w:p>
        </w:tc>
      </w:tr>
      <w:tr>
        <w:tblPrEx/>
        <w:trPr>
          <w:trHeight w:val="1715" w:hRule="atLeast"/>
        </w:trPr>
        <w:tc>
          <w:tcPr>
            <w:tcW w:w="1950" w:type="dxa"/>
            <w:vMerge w:val="continue"/>
            <w:tcBorders/>
          </w:tcPr>
          <w:p>
            <w:pPr>
              <w:pStyle w:val="style0"/>
              <w:widowControl/>
              <w:spacing w:lineRule="auto" w:line="360"/>
              <w:jc w:val="center"/>
              <w:rPr>
                <w:rFonts w:ascii="宋体" w:cs="宋体" w:hAnsi="宋体"/>
                <w:color w:val="000000"/>
                <w:sz w:val="24"/>
              </w:rPr>
            </w:pPr>
          </w:p>
        </w:tc>
        <w:tc>
          <w:tcPr>
            <w:tcW w:w="3330" w:type="dxa"/>
            <w:tcBorders/>
            <w:vAlign w:val="center"/>
          </w:tcPr>
          <w:p>
            <w:pPr>
              <w:pStyle w:val="style0"/>
              <w:widowControl/>
              <w:spacing w:lineRule="auto" w:line="360"/>
              <w:jc w:val="center"/>
              <w:rPr>
                <w:rFonts w:ascii="宋体" w:cs="宋体" w:hAnsi="宋体"/>
                <w:color w:val="auto"/>
                <w:sz w:val="24"/>
              </w:rPr>
            </w:pPr>
            <w:r>
              <w:rPr>
                <w:rFonts w:ascii="宋体" w:cs="宋体" w:hAnsi="宋体" w:hint="eastAsia"/>
                <w:color w:val="auto"/>
                <w:sz w:val="24"/>
              </w:rPr>
              <w:t>类似开发、平台运维业绩业绩（</w:t>
            </w:r>
            <w:r>
              <w:rPr>
                <w:rFonts w:ascii="宋体" w:cs="宋体" w:hAnsi="宋体" w:hint="eastAsia"/>
                <w:color w:val="auto"/>
                <w:sz w:val="24"/>
                <w:lang w:val="en-US" w:eastAsia="zh-CN"/>
              </w:rPr>
              <w:t>15</w:t>
            </w:r>
            <w:r>
              <w:rPr>
                <w:rFonts w:ascii="宋体" w:cs="宋体" w:hAnsi="宋体" w:hint="eastAsia"/>
                <w:color w:val="auto"/>
                <w:sz w:val="24"/>
              </w:rPr>
              <w:t>分）</w:t>
            </w:r>
          </w:p>
        </w:tc>
        <w:tc>
          <w:tcPr>
            <w:tcW w:w="4335" w:type="dxa"/>
            <w:tcBorders/>
            <w:vAlign w:val="center"/>
          </w:tcPr>
          <w:p>
            <w:pPr>
              <w:pStyle w:val="style0"/>
              <w:widowControl/>
              <w:spacing w:lineRule="auto" w:line="360"/>
              <w:jc w:val="left"/>
              <w:rPr>
                <w:rFonts w:ascii="宋体" w:cs="宋体" w:hAnsi="宋体"/>
                <w:color w:val="auto"/>
                <w:sz w:val="24"/>
              </w:rPr>
            </w:pPr>
            <w:r>
              <w:rPr>
                <w:rFonts w:ascii="宋体" w:cs="宋体" w:hAnsi="宋体" w:hint="eastAsia"/>
                <w:color w:val="auto"/>
                <w:sz w:val="24"/>
              </w:rPr>
              <w:t>投标人提供类似的网站开发、事业单位软件平台开发或运维业绩，</w:t>
            </w:r>
            <w:r>
              <w:rPr>
                <w:rFonts w:ascii="宋体" w:cs="宋体" w:hAnsi="宋体" w:hint="eastAsia"/>
                <w:color w:val="auto"/>
                <w:sz w:val="24"/>
                <w:lang w:val="en-US" w:eastAsia="zh-CN"/>
              </w:rPr>
              <w:t>50万以下得10分，50万及50万以上得15分</w:t>
            </w:r>
            <w:r>
              <w:rPr>
                <w:rFonts w:ascii="宋体" w:cs="宋体" w:hAnsi="宋体" w:hint="eastAsia"/>
                <w:color w:val="auto"/>
                <w:sz w:val="24"/>
              </w:rPr>
              <w:t>（提供合同，中标后合同原件备查）</w:t>
            </w:r>
          </w:p>
        </w:tc>
      </w:tr>
      <w:tr>
        <w:tblPrEx/>
        <w:trPr>
          <w:trHeight w:val="1818" w:hRule="atLeast"/>
        </w:trPr>
        <w:tc>
          <w:tcPr>
            <w:tcW w:w="1950" w:type="dxa"/>
            <w:tcBorders/>
            <w:vAlign w:val="center"/>
          </w:tcPr>
          <w:p>
            <w:pPr>
              <w:pStyle w:val="style0"/>
              <w:widowControl/>
              <w:spacing w:lineRule="auto" w:line="360"/>
              <w:jc w:val="center"/>
              <w:rPr>
                <w:rFonts w:ascii="宋体" w:cs="宋体" w:hAnsi="宋体"/>
                <w:color w:val="000000"/>
                <w:sz w:val="24"/>
              </w:rPr>
            </w:pPr>
            <w:r>
              <w:rPr>
                <w:rFonts w:ascii="宋体" w:cs="宋体" w:hAnsi="宋体" w:hint="eastAsia"/>
                <w:color w:val="000000"/>
                <w:sz w:val="24"/>
              </w:rPr>
              <w:t>项目报价</w:t>
            </w:r>
          </w:p>
          <w:p>
            <w:pPr>
              <w:pStyle w:val="style0"/>
              <w:widowControl/>
              <w:spacing w:lineRule="auto" w:line="360"/>
              <w:jc w:val="center"/>
              <w:rPr>
                <w:rFonts w:ascii="宋体" w:cs="宋体" w:hAnsi="宋体"/>
                <w:color w:val="000000"/>
                <w:sz w:val="24"/>
              </w:rPr>
            </w:pPr>
            <w:r>
              <w:rPr>
                <w:rFonts w:ascii="宋体" w:cs="宋体" w:hAnsi="宋体" w:hint="eastAsia"/>
                <w:color w:val="000000"/>
                <w:sz w:val="24"/>
              </w:rPr>
              <w:t>(20分)</w:t>
            </w:r>
          </w:p>
        </w:tc>
        <w:tc>
          <w:tcPr>
            <w:tcW w:w="7665" w:type="dxa"/>
            <w:gridSpan w:val="2"/>
            <w:tcBorders/>
            <w:vAlign w:val="center"/>
          </w:tcPr>
          <w:p>
            <w:pPr>
              <w:pStyle w:val="style0"/>
              <w:widowControl/>
              <w:spacing w:lineRule="auto" w:line="360"/>
              <w:rPr>
                <w:rFonts w:ascii="宋体" w:cs="宋体" w:hAnsi="宋体"/>
                <w:color w:val="000000"/>
                <w:sz w:val="24"/>
              </w:rPr>
            </w:pPr>
            <w:r>
              <w:rPr>
                <w:rFonts w:ascii="宋体" w:cs="宋体" w:hAnsi="宋体" w:hint="eastAsia"/>
                <w:color w:val="000000"/>
                <w:sz w:val="24"/>
              </w:rPr>
              <w:t xml:space="preserve"> 价格分统一采用低价优先法， 即满足磋商文件要求且最终投标价格最低的投标报价为评标基准价，其价格分为满分20 分。其他投标供应商的价格分统一按照下列公式计算： </w:t>
            </w:r>
          </w:p>
          <w:p>
            <w:pPr>
              <w:pStyle w:val="style0"/>
              <w:widowControl/>
              <w:spacing w:lineRule="auto" w:line="360"/>
              <w:rPr>
                <w:rFonts w:ascii="宋体" w:cs="宋体" w:hAnsi="宋体"/>
                <w:color w:val="000000"/>
                <w:sz w:val="24"/>
              </w:rPr>
            </w:pPr>
            <w:r>
              <w:rPr>
                <w:rFonts w:ascii="宋体" w:cs="宋体" w:hAnsi="宋体" w:hint="eastAsia"/>
                <w:color w:val="000000"/>
                <w:sz w:val="24"/>
              </w:rPr>
              <w:t xml:space="preserve">投标报价得分＝（评标基准价/最终投标报价）×20％×100 </w:t>
            </w:r>
          </w:p>
        </w:tc>
      </w:tr>
    </w:tbl>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66"/>
        <w:rPr>
          <w:rFonts w:ascii="宋体" w:cs="宋体" w:hAnsi="宋体"/>
          <w:color w:val="000000"/>
          <w:sz w:val="24"/>
        </w:rPr>
      </w:pPr>
    </w:p>
    <w:p>
      <w:pPr>
        <w:pStyle w:val="style66"/>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0"/>
        <w:widowControl/>
        <w:spacing w:lineRule="auto" w:line="360"/>
        <w:jc w:val="center"/>
        <w:rPr>
          <w:rFonts w:ascii="宋体" w:cs="宋体" w:hAnsi="宋体"/>
          <w:color w:val="000000"/>
          <w:sz w:val="24"/>
        </w:rPr>
      </w:pPr>
    </w:p>
    <w:p>
      <w:pPr>
        <w:pStyle w:val="style1"/>
        <w:numPr>
          <w:ilvl w:val="0"/>
          <w:numId w:val="3"/>
        </w:numPr>
        <w:spacing w:lineRule="auto" w:line="360"/>
        <w:rPr/>
      </w:pPr>
      <w:r>
        <w:rPr>
          <w:rFonts w:hint="eastAsia"/>
        </w:rPr>
        <w:t>招标要求</w:t>
      </w:r>
    </w:p>
    <w:p>
      <w:pPr>
        <w:pStyle w:val="style0"/>
        <w:rPr>
          <w:rFonts w:eastAsia="宋体" w:hint="default"/>
          <w:lang w:val="en-US" w:eastAsia="zh-CN"/>
        </w:rPr>
      </w:pPr>
      <w:r>
        <w:rPr>
          <w:rFonts w:hint="eastAsia"/>
          <w:lang w:val="en-US" w:eastAsia="zh-CN"/>
        </w:rPr>
        <w:t>1、服务内容</w:t>
      </w:r>
    </w:p>
    <w:tbl>
      <w:tblPr>
        <w:tblStyle w:val="style154"/>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Description w:val="{&quot;styleId&quot;:2}"/>
      </w:tblPr>
      <w:tblGrid>
        <w:gridCol w:w="1945"/>
        <w:gridCol w:w="2112"/>
        <w:gridCol w:w="3928"/>
        <w:gridCol w:w="1132"/>
      </w:tblGrid>
      <w:tr>
        <w:trPr>
          <w:trHeight w:val="445" w:hRule="atLeast"/>
          <w:jc w:val="center"/>
        </w:trPr>
        <w:tc>
          <w:tcPr>
            <w:tcW w:w="1066" w:type="pct"/>
            <w:tcBorders/>
            <w:vAlign w:val="center"/>
          </w:tcPr>
          <w:p>
            <w:pPr>
              <w:pStyle w:val="style0"/>
              <w:widowControl w:val="false"/>
              <w:tabs>
                <w:tab w:val="left" w:leader="none" w:pos="5040"/>
              </w:tabs>
              <w:ind w:firstLine="632" w:firstLineChars="300"/>
              <w:jc w:val="left"/>
              <w:rPr>
                <w:rFonts w:ascii="宋体" w:cs="宋体" w:eastAsia="宋体" w:hAnsi="宋体" w:hint="eastAsia"/>
                <w:b/>
                <w:bCs/>
                <w:sz w:val="21"/>
                <w:szCs w:val="21"/>
              </w:rPr>
            </w:pPr>
            <w:r>
              <w:rPr>
                <w:rFonts w:ascii="宋体" w:cs="宋体" w:eastAsia="宋体" w:hAnsi="宋体" w:hint="eastAsia"/>
                <w:b/>
                <w:bCs/>
                <w:sz w:val="21"/>
                <w:szCs w:val="21"/>
              </w:rPr>
              <w:t>系统</w:t>
            </w:r>
          </w:p>
        </w:tc>
        <w:tc>
          <w:tcPr>
            <w:tcW w:w="1158" w:type="pct"/>
            <w:tcBorders/>
            <w:vAlign w:val="center"/>
          </w:tcPr>
          <w:p>
            <w:pPr>
              <w:pStyle w:val="style0"/>
              <w:widowControl w:val="false"/>
              <w:tabs>
                <w:tab w:val="left" w:leader="none" w:pos="5040"/>
              </w:tabs>
              <w:ind w:firstLine="632" w:firstLineChars="300"/>
              <w:jc w:val="left"/>
              <w:rPr>
                <w:rFonts w:ascii="宋体" w:cs="宋体" w:eastAsia="宋体" w:hAnsi="宋体" w:hint="eastAsia"/>
                <w:b/>
                <w:bCs/>
                <w:sz w:val="21"/>
                <w:szCs w:val="21"/>
              </w:rPr>
            </w:pPr>
            <w:r>
              <w:rPr>
                <w:rFonts w:ascii="宋体" w:cs="宋体" w:eastAsia="宋体" w:hAnsi="宋体" w:hint="eastAsia"/>
                <w:b/>
                <w:bCs/>
                <w:sz w:val="21"/>
                <w:szCs w:val="21"/>
              </w:rPr>
              <w:t>模块</w:t>
            </w:r>
          </w:p>
        </w:tc>
        <w:tc>
          <w:tcPr>
            <w:tcW w:w="2154" w:type="pct"/>
            <w:tcBorders/>
            <w:vAlign w:val="center"/>
          </w:tcPr>
          <w:p>
            <w:pPr>
              <w:pStyle w:val="style0"/>
              <w:widowControl w:val="false"/>
              <w:tabs>
                <w:tab w:val="left" w:leader="none" w:pos="5040"/>
              </w:tabs>
              <w:jc w:val="left"/>
              <w:rPr>
                <w:rFonts w:ascii="宋体" w:cs="宋体" w:eastAsia="宋体" w:hAnsi="宋体" w:hint="eastAsia"/>
                <w:b/>
                <w:bCs/>
                <w:sz w:val="21"/>
                <w:szCs w:val="21"/>
              </w:rPr>
            </w:pPr>
            <w:r>
              <w:rPr>
                <w:rFonts w:ascii="宋体" w:cs="宋体" w:eastAsia="宋体" w:hAnsi="宋体" w:hint="eastAsia"/>
                <w:b/>
                <w:bCs/>
                <w:sz w:val="21"/>
                <w:szCs w:val="21"/>
              </w:rPr>
              <w:t>功能项目</w:t>
            </w:r>
          </w:p>
        </w:tc>
        <w:tc>
          <w:tcPr>
            <w:tcW w:w="620" w:type="pct"/>
            <w:tcBorders/>
            <w:vAlign w:val="center"/>
          </w:tcPr>
          <w:p>
            <w:pPr>
              <w:pStyle w:val="style0"/>
              <w:widowControl w:val="false"/>
              <w:tabs>
                <w:tab w:val="left" w:leader="none" w:pos="5040"/>
              </w:tabs>
              <w:ind w:left="0" w:leftChars="0" w:firstLine="0" w:firstLineChars="0"/>
              <w:jc w:val="center"/>
              <w:rPr>
                <w:rFonts w:ascii="宋体" w:cs="宋体" w:eastAsia="宋体" w:hAnsi="宋体" w:hint="eastAsia"/>
                <w:b/>
                <w:bCs/>
                <w:sz w:val="21"/>
                <w:szCs w:val="21"/>
              </w:rPr>
            </w:pPr>
            <w:r>
              <w:rPr>
                <w:rFonts w:ascii="宋体" w:cs="宋体" w:eastAsia="宋体" w:hAnsi="宋体" w:hint="eastAsia"/>
                <w:b/>
                <w:bCs/>
                <w:sz w:val="21"/>
                <w:szCs w:val="21"/>
              </w:rPr>
              <w:t>数量</w:t>
            </w:r>
          </w:p>
        </w:tc>
      </w:tr>
      <w:tr>
        <w:tblPrEx/>
        <w:trPr>
          <w:trHeight w:val="593" w:hRule="atLeast"/>
          <w:jc w:val="center"/>
        </w:trPr>
        <w:tc>
          <w:tcPr>
            <w:tcW w:w="1066" w:type="pct"/>
            <w:vMerge w:val="restart"/>
            <w:tcBorders/>
            <w:vAlign w:val="center"/>
          </w:tcPr>
          <w:p>
            <w:pPr>
              <w:pStyle w:val="style6"/>
              <w:widowControl w:val="false"/>
              <w:numPr>
                <w:ilvl w:val="5"/>
                <w:numId w:val="0"/>
              </w:numPr>
              <w:jc w:val="both"/>
              <w:outlineLvl w:val="5"/>
              <w:rPr>
                <w:rFonts w:ascii="宋体" w:cs="宋体" w:eastAsia="宋体" w:hAnsi="宋体" w:hint="eastAsia"/>
                <w:b/>
                <w:bCs/>
                <w:sz w:val="21"/>
                <w:szCs w:val="21"/>
              </w:rPr>
            </w:pPr>
          </w:p>
          <w:p>
            <w:pPr>
              <w:pStyle w:val="style6"/>
              <w:widowControl w:val="false"/>
              <w:numPr>
                <w:ilvl w:val="5"/>
                <w:numId w:val="0"/>
              </w:numPr>
              <w:jc w:val="center"/>
              <w:outlineLvl w:val="5"/>
              <w:rPr>
                <w:rFonts w:ascii="宋体" w:cs="宋体" w:eastAsia="宋体" w:hAnsi="宋体" w:hint="eastAsia"/>
                <w:b/>
                <w:bCs/>
                <w:sz w:val="21"/>
                <w:szCs w:val="21"/>
              </w:rPr>
            </w:pPr>
            <w:r>
              <w:rPr>
                <w:rFonts w:ascii="宋体" w:cs="宋体" w:eastAsia="宋体" w:hAnsi="宋体" w:hint="eastAsia"/>
                <w:b/>
                <w:bCs/>
                <w:sz w:val="21"/>
                <w:szCs w:val="21"/>
              </w:rPr>
              <w:t>四中网站优化以及运维</w:t>
            </w:r>
          </w:p>
        </w:tc>
        <w:tc>
          <w:tcPr>
            <w:tcW w:w="1158" w:type="pct"/>
            <w:vMerge w:val="restart"/>
            <w:tcBorders/>
            <w:vAlign w:val="center"/>
          </w:tcPr>
          <w:p>
            <w:pPr>
              <w:pStyle w:val="style6"/>
              <w:widowControl w:val="false"/>
              <w:numPr>
                <w:ilvl w:val="5"/>
                <w:numId w:val="0"/>
              </w:numPr>
              <w:jc w:val="center"/>
              <w:rPr>
                <w:rFonts w:ascii="宋体" w:cs="宋体" w:eastAsia="宋体" w:hAnsi="宋体" w:hint="eastAsia"/>
                <w:b/>
                <w:bCs/>
                <w:sz w:val="21"/>
                <w:szCs w:val="21"/>
              </w:rPr>
            </w:pPr>
            <w:r>
              <w:rPr>
                <w:rFonts w:ascii="宋体" w:cs="宋体" w:eastAsia="宋体" w:hAnsi="宋体" w:hint="eastAsia"/>
                <w:b/>
                <w:bCs/>
                <w:color w:val="000000"/>
                <w:sz w:val="21"/>
                <w:szCs w:val="21"/>
              </w:rPr>
              <w:t>服务器</w:t>
            </w:r>
          </w:p>
        </w:tc>
        <w:tc>
          <w:tcPr>
            <w:tcW w:w="2154" w:type="pct"/>
            <w:tcBorders/>
            <w:vAlign w:val="center"/>
          </w:tcPr>
          <w:p>
            <w:pPr>
              <w:pStyle w:val="style6"/>
              <w:widowControl w:val="false"/>
              <w:numPr>
                <w:ilvl w:val="5"/>
                <w:numId w:val="0"/>
              </w:numPr>
              <w:jc w:val="both"/>
              <w:rPr>
                <w:rFonts w:ascii="宋体" w:cs="宋体" w:eastAsia="宋体" w:hAnsi="宋体" w:hint="eastAsia"/>
                <w:b/>
                <w:bCs/>
                <w:color w:val="000000"/>
                <w:sz w:val="21"/>
                <w:szCs w:val="21"/>
              </w:rPr>
            </w:pPr>
            <w:r>
              <w:rPr>
                <w:rFonts w:ascii="宋体" w:cs="宋体" w:eastAsia="宋体" w:hAnsi="宋体" w:hint="eastAsia"/>
                <w:b/>
                <w:bCs/>
                <w:color w:val="000000"/>
                <w:sz w:val="21"/>
                <w:szCs w:val="21"/>
              </w:rPr>
              <w:t>服务器购买费用</w:t>
            </w:r>
          </w:p>
        </w:tc>
        <w:tc>
          <w:tcPr>
            <w:tcW w:w="620" w:type="pct"/>
            <w:tcBorders/>
            <w:vAlign w:val="center"/>
          </w:tcPr>
          <w:p>
            <w:pPr>
              <w:pStyle w:val="style6"/>
              <w:widowControl w:val="false"/>
              <w:numPr>
                <w:ilvl w:val="5"/>
                <w:numId w:val="0"/>
              </w:numPr>
              <w:jc w:val="center"/>
              <w:outlineLvl w:val="5"/>
              <w:rPr>
                <w:rFonts w:ascii="宋体" w:cs="宋体" w:eastAsia="宋体" w:hAnsi="宋体" w:hint="eastAsia"/>
                <w:b/>
                <w:bCs/>
                <w:color w:val="000000"/>
                <w:sz w:val="21"/>
                <w:szCs w:val="21"/>
              </w:rPr>
            </w:pPr>
            <w:r>
              <w:rPr>
                <w:rFonts w:ascii="宋体" w:cs="宋体" w:eastAsia="宋体" w:hAnsi="宋体" w:hint="eastAsia"/>
                <w:b/>
                <w:bCs/>
                <w:color w:val="000000"/>
                <w:sz w:val="21"/>
                <w:szCs w:val="21"/>
              </w:rPr>
              <w:t>1</w:t>
            </w:r>
          </w:p>
        </w:tc>
      </w:tr>
      <w:tr>
        <w:tblPrEx/>
        <w:trPr>
          <w:trHeight w:val="543" w:hRule="atLeast"/>
          <w:jc w:val="center"/>
        </w:trPr>
        <w:tc>
          <w:tcPr>
            <w:tcW w:w="1066" w:type="pct"/>
            <w:vMerge w:val="continue"/>
            <w:tcBorders/>
            <w:vAlign w:val="center"/>
          </w:tcPr>
          <w:p>
            <w:pPr>
              <w:pStyle w:val="style0"/>
              <w:widowControl w:val="false"/>
              <w:tabs>
                <w:tab w:val="left" w:leader="none" w:pos="5040"/>
              </w:tabs>
              <w:jc w:val="center"/>
              <w:rPr>
                <w:rFonts w:ascii="宋体" w:cs="宋体" w:eastAsia="宋体" w:hAnsi="宋体" w:hint="eastAsia"/>
                <w:b/>
                <w:bCs/>
                <w:sz w:val="21"/>
                <w:szCs w:val="21"/>
              </w:rPr>
            </w:pPr>
          </w:p>
        </w:tc>
        <w:tc>
          <w:tcPr>
            <w:tcW w:w="1158" w:type="pct"/>
            <w:vMerge w:val="continue"/>
            <w:tcBorders/>
            <w:vAlign w:val="center"/>
          </w:tcPr>
          <w:p>
            <w:pPr>
              <w:pStyle w:val="style0"/>
              <w:widowControl w:val="false"/>
              <w:tabs>
                <w:tab w:val="left" w:leader="none" w:pos="5040"/>
              </w:tabs>
              <w:jc w:val="center"/>
              <w:rPr>
                <w:rFonts w:ascii="宋体" w:cs="宋体" w:eastAsia="宋体" w:hAnsi="宋体" w:hint="eastAsia"/>
                <w:b/>
                <w:bCs/>
                <w:sz w:val="21"/>
                <w:szCs w:val="21"/>
              </w:rPr>
            </w:pPr>
          </w:p>
        </w:tc>
        <w:tc>
          <w:tcPr>
            <w:tcW w:w="2154" w:type="pct"/>
            <w:tcBorders/>
            <w:vAlign w:val="center"/>
          </w:tcPr>
          <w:p>
            <w:pPr>
              <w:pStyle w:val="style6"/>
              <w:widowControl w:val="false"/>
              <w:numPr>
                <w:ilvl w:val="5"/>
                <w:numId w:val="0"/>
              </w:numPr>
              <w:jc w:val="both"/>
              <w:rPr>
                <w:rFonts w:ascii="宋体" w:cs="宋体" w:eastAsia="宋体" w:hAnsi="宋体" w:hint="eastAsia"/>
                <w:b/>
                <w:bCs/>
                <w:color w:val="000000"/>
                <w:sz w:val="21"/>
                <w:szCs w:val="21"/>
              </w:rPr>
            </w:pPr>
            <w:r>
              <w:rPr>
                <w:rFonts w:ascii="宋体" w:cs="宋体" w:eastAsia="宋体" w:hAnsi="宋体" w:hint="eastAsia"/>
                <w:b/>
                <w:bCs/>
                <w:color w:val="000000"/>
                <w:sz w:val="21"/>
                <w:szCs w:val="21"/>
              </w:rPr>
              <w:t>服务器维护费用</w:t>
            </w:r>
          </w:p>
        </w:tc>
        <w:tc>
          <w:tcPr>
            <w:tcW w:w="620" w:type="pct"/>
            <w:tcBorders/>
            <w:vAlign w:val="center"/>
          </w:tcPr>
          <w:p>
            <w:pPr>
              <w:pStyle w:val="style6"/>
              <w:widowControl w:val="false"/>
              <w:numPr>
                <w:ilvl w:val="5"/>
                <w:numId w:val="0"/>
              </w:numPr>
              <w:jc w:val="center"/>
              <w:outlineLvl w:val="5"/>
              <w:rPr>
                <w:rFonts w:ascii="宋体" w:cs="宋体" w:eastAsia="宋体" w:hAnsi="宋体" w:hint="eastAsia"/>
                <w:b/>
                <w:bCs/>
                <w:color w:val="000000"/>
                <w:sz w:val="21"/>
                <w:szCs w:val="21"/>
              </w:rPr>
            </w:pPr>
            <w:r>
              <w:rPr>
                <w:rFonts w:ascii="宋体" w:cs="宋体" w:eastAsia="宋体" w:hAnsi="宋体" w:hint="eastAsia"/>
                <w:b/>
                <w:bCs/>
                <w:color w:val="000000"/>
                <w:sz w:val="21"/>
                <w:szCs w:val="21"/>
              </w:rPr>
              <w:t>1</w:t>
            </w:r>
          </w:p>
        </w:tc>
      </w:tr>
      <w:tr>
        <w:tblPrEx/>
        <w:trPr>
          <w:trHeight w:val="915" w:hRule="atLeast"/>
          <w:jc w:val="center"/>
        </w:trPr>
        <w:tc>
          <w:tcPr>
            <w:tcW w:w="1066" w:type="pct"/>
            <w:vMerge w:val="continue"/>
            <w:tcBorders/>
            <w:vAlign w:val="center"/>
          </w:tcPr>
          <w:p>
            <w:pPr>
              <w:pStyle w:val="style0"/>
              <w:widowControl w:val="false"/>
              <w:tabs>
                <w:tab w:val="left" w:leader="none" w:pos="5040"/>
              </w:tabs>
              <w:jc w:val="center"/>
              <w:rPr>
                <w:rFonts w:ascii="宋体" w:cs="宋体" w:eastAsia="宋体" w:hAnsi="宋体" w:hint="eastAsia"/>
                <w:b/>
                <w:bCs/>
                <w:sz w:val="21"/>
                <w:szCs w:val="21"/>
              </w:rPr>
            </w:pPr>
          </w:p>
        </w:tc>
        <w:tc>
          <w:tcPr>
            <w:tcW w:w="1158" w:type="pct"/>
            <w:vMerge w:val="restart"/>
            <w:tcBorders/>
            <w:vAlign w:val="center"/>
          </w:tcPr>
          <w:p>
            <w:pPr>
              <w:pStyle w:val="style0"/>
              <w:widowControl w:val="false"/>
              <w:tabs>
                <w:tab w:val="left" w:leader="none" w:pos="5040"/>
              </w:tabs>
              <w:jc w:val="center"/>
              <w:rPr>
                <w:rFonts w:ascii="宋体" w:cs="宋体" w:eastAsia="宋体" w:hAnsi="宋体" w:hint="eastAsia"/>
                <w:b/>
                <w:bCs/>
                <w:sz w:val="21"/>
                <w:szCs w:val="21"/>
              </w:rPr>
            </w:pPr>
          </w:p>
          <w:p>
            <w:pPr>
              <w:pStyle w:val="style0"/>
              <w:widowControl w:val="false"/>
              <w:tabs>
                <w:tab w:val="left" w:leader="none" w:pos="5040"/>
              </w:tabs>
              <w:jc w:val="center"/>
              <w:rPr>
                <w:rFonts w:ascii="宋体" w:cs="宋体" w:eastAsia="宋体" w:hAnsi="宋体" w:hint="eastAsia"/>
                <w:b/>
                <w:bCs/>
                <w:sz w:val="21"/>
                <w:szCs w:val="21"/>
              </w:rPr>
            </w:pPr>
          </w:p>
          <w:p>
            <w:pPr>
              <w:pStyle w:val="style6"/>
              <w:widowControl w:val="false"/>
              <w:numPr>
                <w:ilvl w:val="0"/>
                <w:numId w:val="0"/>
              </w:numPr>
              <w:ind w:left="1152"/>
              <w:jc w:val="center"/>
              <w:outlineLvl w:val="5"/>
              <w:rPr>
                <w:rFonts w:ascii="宋体" w:cs="宋体" w:eastAsia="宋体" w:hAnsi="宋体" w:hint="eastAsia"/>
                <w:b/>
                <w:bCs/>
                <w:iCs w:val="false"/>
                <w:sz w:val="21"/>
                <w:szCs w:val="21"/>
              </w:rPr>
            </w:pPr>
          </w:p>
          <w:p>
            <w:pPr>
              <w:pStyle w:val="style6"/>
              <w:widowControl w:val="false"/>
              <w:numPr>
                <w:ilvl w:val="5"/>
                <w:numId w:val="0"/>
              </w:numPr>
              <w:jc w:val="center"/>
              <w:outlineLvl w:val="5"/>
              <w:rPr>
                <w:rFonts w:ascii="宋体" w:cs="宋体" w:eastAsia="宋体" w:hAnsi="宋体" w:hint="eastAsia"/>
                <w:b/>
                <w:bCs/>
                <w:iCs w:val="false"/>
                <w:sz w:val="21"/>
                <w:szCs w:val="21"/>
              </w:rPr>
            </w:pPr>
            <w:r>
              <w:rPr>
                <w:rFonts w:ascii="宋体" w:cs="宋体" w:eastAsia="宋体" w:hAnsi="宋体" w:hint="eastAsia"/>
                <w:b/>
                <w:bCs/>
                <w:iCs w:val="false"/>
                <w:sz w:val="21"/>
                <w:szCs w:val="21"/>
              </w:rPr>
              <w:t>网站优化开发</w:t>
            </w:r>
          </w:p>
          <w:p>
            <w:pPr>
              <w:pStyle w:val="style0"/>
              <w:widowControl w:val="false"/>
              <w:tabs>
                <w:tab w:val="left" w:leader="none" w:pos="5040"/>
              </w:tabs>
              <w:jc w:val="center"/>
              <w:rPr>
                <w:rFonts w:ascii="宋体" w:cs="宋体" w:eastAsia="宋体" w:hAnsi="宋体" w:hint="eastAsia"/>
                <w:b/>
                <w:bCs/>
                <w:sz w:val="21"/>
                <w:szCs w:val="21"/>
              </w:rPr>
            </w:pPr>
          </w:p>
          <w:p>
            <w:pPr>
              <w:pStyle w:val="style6"/>
              <w:widowControl w:val="false"/>
              <w:numPr>
                <w:ilvl w:val="0"/>
                <w:numId w:val="0"/>
              </w:numPr>
              <w:ind w:left="1152"/>
              <w:jc w:val="center"/>
              <w:outlineLvl w:val="5"/>
              <w:rPr>
                <w:rFonts w:ascii="宋体" w:cs="宋体" w:eastAsia="宋体" w:hAnsi="宋体" w:hint="eastAsia"/>
                <w:b/>
                <w:bCs/>
                <w:iCs w:val="false"/>
                <w:sz w:val="21"/>
                <w:szCs w:val="21"/>
              </w:rPr>
            </w:pPr>
          </w:p>
          <w:p>
            <w:pPr>
              <w:pStyle w:val="style0"/>
              <w:widowControl w:val="false"/>
              <w:tabs>
                <w:tab w:val="left" w:leader="none" w:pos="5040"/>
              </w:tabs>
              <w:jc w:val="center"/>
              <w:rPr>
                <w:rFonts w:ascii="宋体" w:cs="宋体" w:eastAsia="宋体" w:hAnsi="宋体" w:hint="eastAsia"/>
                <w:b/>
                <w:bCs/>
                <w:sz w:val="21"/>
                <w:szCs w:val="21"/>
              </w:rPr>
            </w:pPr>
          </w:p>
          <w:p>
            <w:pPr>
              <w:pStyle w:val="style6"/>
              <w:widowControl w:val="false"/>
              <w:numPr>
                <w:ilvl w:val="5"/>
                <w:numId w:val="0"/>
              </w:numPr>
              <w:ind w:left="211" w:hanging="211" w:hangingChars="100"/>
              <w:jc w:val="center"/>
              <w:outlineLvl w:val="5"/>
              <w:rPr>
                <w:rFonts w:ascii="宋体" w:cs="宋体" w:eastAsia="宋体" w:hAnsi="宋体" w:hint="eastAsia"/>
                <w:b/>
                <w:bCs/>
                <w:iCs w:val="false"/>
                <w:sz w:val="21"/>
                <w:szCs w:val="21"/>
              </w:rPr>
            </w:pPr>
          </w:p>
        </w:tc>
        <w:tc>
          <w:tcPr>
            <w:tcW w:w="2154" w:type="pct"/>
            <w:tcBorders/>
            <w:vAlign w:val="center"/>
          </w:tcPr>
          <w:p>
            <w:pPr>
              <w:pStyle w:val="style6"/>
              <w:widowControl w:val="false"/>
              <w:numPr>
                <w:ilvl w:val="5"/>
                <w:numId w:val="0"/>
              </w:numPr>
              <w:jc w:val="both"/>
              <w:rPr>
                <w:rFonts w:ascii="宋体" w:cs="宋体" w:eastAsia="宋体" w:hAnsi="宋体" w:hint="eastAsia"/>
                <w:b/>
                <w:bCs/>
                <w:color w:val="000000"/>
                <w:sz w:val="21"/>
                <w:szCs w:val="21"/>
              </w:rPr>
            </w:pPr>
            <w:r>
              <w:rPr>
                <w:rFonts w:ascii="宋体" w:cs="宋体" w:eastAsia="宋体" w:hAnsi="宋体" w:hint="eastAsia"/>
                <w:b/>
                <w:bCs/>
                <w:color w:val="000000"/>
                <w:sz w:val="21"/>
                <w:szCs w:val="21"/>
              </w:rPr>
              <w:t>四中官网首页飘窗（新增师德师风举报投诉电话飘窗）</w:t>
            </w:r>
          </w:p>
        </w:tc>
        <w:tc>
          <w:tcPr>
            <w:tcW w:w="620" w:type="pct"/>
            <w:tcBorders/>
            <w:vAlign w:val="center"/>
          </w:tcPr>
          <w:p>
            <w:pPr>
              <w:pStyle w:val="style6"/>
              <w:widowControl w:val="false"/>
              <w:numPr>
                <w:ilvl w:val="5"/>
                <w:numId w:val="0"/>
              </w:numPr>
              <w:jc w:val="center"/>
              <w:outlineLvl w:val="5"/>
              <w:rPr>
                <w:rFonts w:ascii="宋体" w:cs="宋体" w:eastAsia="宋体" w:hAnsi="宋体" w:hint="eastAsia"/>
                <w:b/>
                <w:bCs/>
                <w:sz w:val="21"/>
                <w:szCs w:val="21"/>
              </w:rPr>
            </w:pPr>
            <w:r>
              <w:rPr>
                <w:rFonts w:ascii="宋体" w:cs="宋体" w:eastAsia="宋体" w:hAnsi="宋体" w:hint="eastAsia"/>
                <w:b/>
                <w:bCs/>
                <w:sz w:val="21"/>
                <w:szCs w:val="21"/>
              </w:rPr>
              <w:t>1</w:t>
            </w:r>
          </w:p>
        </w:tc>
      </w:tr>
      <w:tr>
        <w:tblPrEx/>
        <w:trPr>
          <w:trHeight w:val="951" w:hRule="atLeast"/>
          <w:jc w:val="center"/>
        </w:trPr>
        <w:tc>
          <w:tcPr>
            <w:tcW w:w="1066" w:type="pct"/>
            <w:vMerge w:val="continue"/>
            <w:tcBorders/>
            <w:vAlign w:val="center"/>
          </w:tcPr>
          <w:p>
            <w:pPr>
              <w:pStyle w:val="style0"/>
              <w:widowControl w:val="false"/>
              <w:tabs>
                <w:tab w:val="left" w:leader="none" w:pos="5040"/>
              </w:tabs>
              <w:jc w:val="center"/>
              <w:rPr>
                <w:rFonts w:ascii="宋体" w:cs="宋体" w:eastAsia="宋体" w:hAnsi="宋体" w:hint="eastAsia"/>
                <w:b/>
                <w:bCs/>
                <w:sz w:val="21"/>
                <w:szCs w:val="21"/>
              </w:rPr>
            </w:pPr>
          </w:p>
        </w:tc>
        <w:tc>
          <w:tcPr>
            <w:tcW w:w="1158" w:type="pct"/>
            <w:vMerge w:val="continue"/>
            <w:tcBorders/>
            <w:vAlign w:val="center"/>
          </w:tcPr>
          <w:p>
            <w:pPr>
              <w:pStyle w:val="style6"/>
              <w:widowControl w:val="false"/>
              <w:numPr>
                <w:ilvl w:val="5"/>
                <w:numId w:val="0"/>
              </w:numPr>
              <w:ind w:left="221" w:hanging="211" w:hangingChars="100"/>
              <w:jc w:val="center"/>
              <w:outlineLvl w:val="5"/>
              <w:rPr>
                <w:rFonts w:ascii="宋体" w:cs="宋体" w:eastAsia="宋体" w:hAnsi="宋体" w:hint="eastAsia"/>
                <w:b/>
                <w:bCs/>
                <w:sz w:val="21"/>
                <w:szCs w:val="21"/>
              </w:rPr>
            </w:pPr>
          </w:p>
        </w:tc>
        <w:tc>
          <w:tcPr>
            <w:tcW w:w="2154" w:type="pct"/>
            <w:tcBorders/>
            <w:vAlign w:val="center"/>
          </w:tcPr>
          <w:p>
            <w:pPr>
              <w:pStyle w:val="style6"/>
              <w:widowControl w:val="false"/>
              <w:numPr>
                <w:ilvl w:val="5"/>
                <w:numId w:val="0"/>
              </w:numPr>
              <w:jc w:val="both"/>
              <w:outlineLvl w:val="5"/>
              <w:rPr>
                <w:rFonts w:ascii="宋体" w:cs="宋体" w:eastAsia="宋体" w:hAnsi="宋体" w:hint="eastAsia"/>
                <w:b/>
                <w:bCs/>
                <w:color w:val="000000"/>
                <w:sz w:val="21"/>
                <w:szCs w:val="21"/>
              </w:rPr>
            </w:pPr>
            <w:r>
              <w:rPr>
                <w:rFonts w:ascii="宋体" w:cs="宋体" w:eastAsia="宋体" w:hAnsi="宋体" w:hint="eastAsia"/>
                <w:b/>
                <w:bCs/>
                <w:color w:val="000000"/>
                <w:sz w:val="21"/>
                <w:szCs w:val="21"/>
              </w:rPr>
              <w:t>图片上传压缩预览与上传（</w:t>
            </w:r>
            <w:r>
              <w:rPr>
                <w:rFonts w:ascii="宋体" w:cs="宋体" w:eastAsia="宋体" w:hAnsi="宋体" w:hint="eastAsia"/>
                <w:b/>
                <w:bCs/>
                <w:color w:val="000000"/>
                <w:sz w:val="21"/>
                <w:szCs w:val="21"/>
                <w:lang w:val="en-US"/>
              </w:rPr>
              <w:t>复制文档解析图片并压缩）</w:t>
            </w:r>
          </w:p>
        </w:tc>
        <w:tc>
          <w:tcPr>
            <w:tcW w:w="620" w:type="pct"/>
            <w:tcBorders/>
            <w:vAlign w:val="center"/>
          </w:tcPr>
          <w:p>
            <w:pPr>
              <w:pStyle w:val="style0"/>
              <w:widowControl w:val="false"/>
              <w:tabs>
                <w:tab w:val="left" w:leader="none" w:pos="5040"/>
              </w:tabs>
              <w:ind w:left="0" w:leftChars="0" w:firstLine="0" w:firstLineChars="0"/>
              <w:jc w:val="center"/>
              <w:rPr>
                <w:rFonts w:ascii="宋体" w:cs="宋体" w:eastAsia="宋体" w:hAnsi="宋体" w:hint="eastAsia"/>
                <w:b/>
                <w:bCs/>
                <w:sz w:val="21"/>
                <w:szCs w:val="21"/>
              </w:rPr>
            </w:pPr>
            <w:r>
              <w:rPr>
                <w:rFonts w:ascii="宋体" w:cs="宋体" w:eastAsia="宋体" w:hAnsi="宋体" w:hint="eastAsia"/>
                <w:b/>
                <w:bCs/>
                <w:sz w:val="21"/>
                <w:szCs w:val="21"/>
              </w:rPr>
              <w:t>1</w:t>
            </w:r>
          </w:p>
        </w:tc>
      </w:tr>
      <w:tr>
        <w:tblPrEx/>
        <w:trPr>
          <w:trHeight w:val="781" w:hRule="atLeast"/>
          <w:jc w:val="center"/>
        </w:trPr>
        <w:tc>
          <w:tcPr>
            <w:tcW w:w="1066" w:type="pct"/>
            <w:vMerge w:val="continue"/>
            <w:tcBorders/>
            <w:vAlign w:val="center"/>
          </w:tcPr>
          <w:p>
            <w:pPr>
              <w:pStyle w:val="style0"/>
              <w:widowControl w:val="false"/>
              <w:tabs>
                <w:tab w:val="left" w:leader="none" w:pos="5040"/>
              </w:tabs>
              <w:jc w:val="center"/>
              <w:rPr>
                <w:rFonts w:ascii="宋体" w:cs="宋体" w:eastAsia="宋体" w:hAnsi="宋体" w:hint="eastAsia"/>
                <w:b/>
                <w:bCs/>
                <w:sz w:val="21"/>
                <w:szCs w:val="21"/>
              </w:rPr>
            </w:pPr>
          </w:p>
        </w:tc>
        <w:tc>
          <w:tcPr>
            <w:tcW w:w="1158" w:type="pct"/>
            <w:vMerge w:val="continue"/>
            <w:tcBorders/>
            <w:vAlign w:val="center"/>
          </w:tcPr>
          <w:p>
            <w:pPr>
              <w:pStyle w:val="style6"/>
              <w:widowControl w:val="false"/>
              <w:numPr>
                <w:ilvl w:val="5"/>
                <w:numId w:val="0"/>
              </w:numPr>
              <w:ind w:left="221" w:hanging="211" w:hangingChars="100"/>
              <w:jc w:val="center"/>
              <w:outlineLvl w:val="5"/>
              <w:rPr>
                <w:rFonts w:ascii="宋体" w:cs="宋体" w:eastAsia="宋体" w:hAnsi="宋体" w:hint="eastAsia"/>
                <w:b/>
                <w:bCs/>
                <w:sz w:val="21"/>
                <w:szCs w:val="21"/>
              </w:rPr>
            </w:pPr>
          </w:p>
        </w:tc>
        <w:tc>
          <w:tcPr>
            <w:tcW w:w="2154" w:type="pct"/>
            <w:tcBorders/>
            <w:vAlign w:val="center"/>
          </w:tcPr>
          <w:p>
            <w:pPr>
              <w:pStyle w:val="style6"/>
              <w:widowControl w:val="false"/>
              <w:numPr>
                <w:ilvl w:val="5"/>
                <w:numId w:val="0"/>
              </w:numPr>
              <w:jc w:val="both"/>
              <w:outlineLvl w:val="5"/>
              <w:rPr>
                <w:rFonts w:ascii="宋体" w:cs="宋体" w:eastAsia="宋体" w:hAnsi="宋体" w:hint="eastAsia"/>
                <w:b/>
                <w:bCs/>
                <w:color w:val="000000"/>
                <w:sz w:val="21"/>
                <w:szCs w:val="21"/>
              </w:rPr>
            </w:pPr>
            <w:r>
              <w:rPr>
                <w:rFonts w:ascii="宋体" w:cs="宋体" w:eastAsia="宋体" w:hAnsi="宋体" w:hint="eastAsia"/>
                <w:b/>
                <w:bCs/>
                <w:color w:val="000000"/>
                <w:sz w:val="21"/>
                <w:szCs w:val="21"/>
              </w:rPr>
              <w:t>分班信息查询</w:t>
            </w:r>
          </w:p>
        </w:tc>
        <w:tc>
          <w:tcPr>
            <w:tcW w:w="620" w:type="pct"/>
            <w:tcBorders/>
            <w:vAlign w:val="center"/>
          </w:tcPr>
          <w:p>
            <w:pPr>
              <w:pStyle w:val="style0"/>
              <w:widowControl w:val="false"/>
              <w:tabs>
                <w:tab w:val="left" w:leader="none" w:pos="5040"/>
              </w:tabs>
              <w:ind w:left="0" w:leftChars="0" w:firstLine="0" w:firstLineChars="0"/>
              <w:jc w:val="center"/>
              <w:rPr>
                <w:rFonts w:ascii="宋体" w:cs="宋体" w:eastAsia="宋体" w:hAnsi="宋体" w:hint="eastAsia"/>
                <w:b/>
                <w:bCs/>
                <w:sz w:val="21"/>
                <w:szCs w:val="21"/>
              </w:rPr>
            </w:pPr>
            <w:r>
              <w:rPr>
                <w:rFonts w:ascii="宋体" w:cs="宋体" w:eastAsia="宋体" w:hAnsi="宋体" w:hint="eastAsia"/>
                <w:b/>
                <w:bCs/>
                <w:sz w:val="21"/>
                <w:szCs w:val="21"/>
              </w:rPr>
              <w:t>1</w:t>
            </w:r>
          </w:p>
        </w:tc>
      </w:tr>
      <w:tr>
        <w:tblPrEx/>
        <w:trPr>
          <w:trHeight w:val="585" w:hRule="atLeast"/>
          <w:jc w:val="center"/>
        </w:trPr>
        <w:tc>
          <w:tcPr>
            <w:tcW w:w="1066" w:type="pct"/>
            <w:vMerge w:val="continue"/>
            <w:tcBorders/>
            <w:vAlign w:val="center"/>
          </w:tcPr>
          <w:p>
            <w:pPr>
              <w:pStyle w:val="style0"/>
              <w:widowControl w:val="false"/>
              <w:tabs>
                <w:tab w:val="left" w:leader="none" w:pos="5040"/>
              </w:tabs>
              <w:jc w:val="center"/>
              <w:rPr>
                <w:rFonts w:ascii="宋体" w:cs="宋体" w:eastAsia="宋体" w:hAnsi="宋体" w:hint="eastAsia"/>
                <w:b/>
                <w:bCs/>
                <w:sz w:val="21"/>
                <w:szCs w:val="21"/>
              </w:rPr>
            </w:pPr>
          </w:p>
        </w:tc>
        <w:tc>
          <w:tcPr>
            <w:tcW w:w="1158" w:type="pct"/>
            <w:vMerge w:val="restart"/>
            <w:tcBorders/>
            <w:vAlign w:val="center"/>
          </w:tcPr>
          <w:p>
            <w:pPr>
              <w:pStyle w:val="style0"/>
              <w:widowControl w:val="false"/>
              <w:tabs>
                <w:tab w:val="left" w:leader="none" w:pos="5040"/>
              </w:tabs>
              <w:jc w:val="center"/>
              <w:rPr>
                <w:rFonts w:ascii="宋体" w:cs="宋体" w:eastAsia="宋体" w:hAnsi="宋体" w:hint="eastAsia"/>
                <w:b/>
                <w:bCs/>
                <w:sz w:val="21"/>
                <w:szCs w:val="21"/>
              </w:rPr>
            </w:pPr>
          </w:p>
          <w:p>
            <w:pPr>
              <w:pStyle w:val="style6"/>
              <w:widowControl w:val="false"/>
              <w:numPr>
                <w:ilvl w:val="5"/>
                <w:numId w:val="0"/>
              </w:numPr>
              <w:jc w:val="center"/>
              <w:outlineLvl w:val="5"/>
              <w:rPr>
                <w:rFonts w:ascii="宋体" w:cs="宋体" w:eastAsia="宋体" w:hAnsi="宋体" w:hint="eastAsia"/>
                <w:b/>
                <w:bCs/>
                <w:sz w:val="21"/>
                <w:szCs w:val="21"/>
              </w:rPr>
            </w:pPr>
          </w:p>
          <w:p>
            <w:pPr>
              <w:pStyle w:val="style6"/>
              <w:widowControl w:val="false"/>
              <w:numPr>
                <w:ilvl w:val="5"/>
                <w:numId w:val="0"/>
              </w:numPr>
              <w:jc w:val="center"/>
              <w:outlineLvl w:val="5"/>
              <w:rPr>
                <w:rFonts w:ascii="宋体" w:cs="宋体" w:eastAsia="宋体" w:hAnsi="宋体" w:hint="eastAsia"/>
                <w:b/>
                <w:bCs/>
                <w:sz w:val="21"/>
                <w:szCs w:val="21"/>
              </w:rPr>
            </w:pPr>
            <w:r>
              <w:rPr>
                <w:rFonts w:ascii="宋体" w:cs="宋体" w:eastAsia="宋体" w:hAnsi="宋体" w:hint="eastAsia"/>
                <w:b/>
                <w:bCs/>
                <w:sz w:val="21"/>
                <w:szCs w:val="21"/>
              </w:rPr>
              <w:t>其他</w:t>
            </w:r>
          </w:p>
          <w:p>
            <w:pPr>
              <w:pStyle w:val="style6"/>
              <w:widowControl w:val="false"/>
              <w:numPr>
                <w:ilvl w:val="5"/>
                <w:numId w:val="0"/>
              </w:numPr>
              <w:ind w:left="1096" w:leftChars="300" w:hanging="466" w:hangingChars="221"/>
              <w:jc w:val="center"/>
              <w:outlineLvl w:val="5"/>
              <w:rPr>
                <w:rFonts w:ascii="宋体" w:cs="宋体" w:eastAsia="宋体" w:hAnsi="宋体" w:hint="eastAsia"/>
                <w:b/>
                <w:bCs/>
                <w:sz w:val="21"/>
                <w:szCs w:val="21"/>
              </w:rPr>
            </w:pPr>
          </w:p>
          <w:p>
            <w:pPr>
              <w:pStyle w:val="style6"/>
              <w:widowControl w:val="false"/>
              <w:numPr>
                <w:ilvl w:val="5"/>
                <w:numId w:val="0"/>
              </w:numPr>
              <w:ind w:left="221" w:hanging="211" w:hangingChars="100"/>
              <w:jc w:val="center"/>
              <w:outlineLvl w:val="5"/>
              <w:rPr>
                <w:rFonts w:ascii="宋体" w:cs="宋体" w:eastAsia="宋体" w:hAnsi="宋体" w:hint="eastAsia"/>
                <w:b/>
                <w:bCs/>
                <w:sz w:val="21"/>
                <w:szCs w:val="21"/>
              </w:rPr>
            </w:pPr>
          </w:p>
        </w:tc>
        <w:tc>
          <w:tcPr>
            <w:tcW w:w="2154" w:type="pct"/>
            <w:tcBorders/>
            <w:vAlign w:val="center"/>
          </w:tcPr>
          <w:p>
            <w:pPr>
              <w:pStyle w:val="style0"/>
              <w:widowControl w:val="false"/>
              <w:tabs>
                <w:tab w:val="left" w:leader="none" w:pos="5040"/>
              </w:tabs>
              <w:ind w:left="0" w:leftChars="0" w:firstLine="0" w:firstLineChars="0"/>
              <w:jc w:val="both"/>
              <w:rPr>
                <w:rFonts w:ascii="宋体" w:cs="宋体" w:eastAsia="宋体" w:hAnsi="宋体" w:hint="eastAsia"/>
                <w:b/>
                <w:bCs/>
                <w:sz w:val="21"/>
                <w:szCs w:val="21"/>
              </w:rPr>
            </w:pPr>
            <w:r>
              <w:rPr>
                <w:rFonts w:ascii="宋体" w:cs="宋体" w:eastAsia="宋体" w:hAnsi="宋体" w:hint="eastAsia"/>
                <w:b/>
                <w:bCs/>
                <w:color w:val="000000"/>
                <w:sz w:val="21"/>
                <w:szCs w:val="21"/>
              </w:rPr>
              <w:t>等保二级网站应用层安全等保配合</w:t>
            </w:r>
          </w:p>
        </w:tc>
        <w:tc>
          <w:tcPr>
            <w:tcW w:w="620" w:type="pct"/>
            <w:tcBorders/>
            <w:vAlign w:val="center"/>
          </w:tcPr>
          <w:p>
            <w:pPr>
              <w:pStyle w:val="style0"/>
              <w:widowControl w:val="false"/>
              <w:tabs>
                <w:tab w:val="left" w:leader="none" w:pos="5040"/>
              </w:tabs>
              <w:ind w:left="0" w:leftChars="0" w:firstLine="0" w:firstLineChars="0"/>
              <w:jc w:val="center"/>
              <w:rPr>
                <w:rFonts w:ascii="宋体" w:cs="宋体" w:eastAsia="宋体" w:hAnsi="宋体" w:hint="eastAsia"/>
                <w:b/>
                <w:bCs/>
                <w:sz w:val="21"/>
                <w:szCs w:val="21"/>
              </w:rPr>
            </w:pPr>
            <w:r>
              <w:rPr>
                <w:rFonts w:ascii="宋体" w:cs="宋体" w:eastAsia="宋体" w:hAnsi="宋体" w:hint="eastAsia"/>
                <w:b/>
                <w:bCs/>
                <w:sz w:val="21"/>
                <w:szCs w:val="21"/>
              </w:rPr>
              <w:t>1</w:t>
            </w:r>
          </w:p>
        </w:tc>
      </w:tr>
      <w:tr>
        <w:tblPrEx/>
        <w:trPr>
          <w:trHeight w:val="1228" w:hRule="atLeast"/>
          <w:jc w:val="center"/>
        </w:trPr>
        <w:tc>
          <w:tcPr>
            <w:tcW w:w="1066" w:type="pct"/>
            <w:vMerge w:val="continue"/>
            <w:tcBorders/>
            <w:vAlign w:val="center"/>
          </w:tcPr>
          <w:p>
            <w:pPr>
              <w:pStyle w:val="style0"/>
              <w:widowControl w:val="false"/>
              <w:tabs>
                <w:tab w:val="left" w:leader="none" w:pos="5040"/>
              </w:tabs>
              <w:jc w:val="center"/>
              <w:rPr>
                <w:rFonts w:ascii="宋体" w:cs="宋体" w:eastAsia="宋体" w:hAnsi="宋体" w:hint="eastAsia"/>
                <w:b/>
                <w:bCs/>
                <w:sz w:val="21"/>
                <w:szCs w:val="21"/>
              </w:rPr>
            </w:pPr>
          </w:p>
        </w:tc>
        <w:tc>
          <w:tcPr>
            <w:tcW w:w="1158" w:type="pct"/>
            <w:vMerge w:val="continue"/>
            <w:tcBorders/>
            <w:vAlign w:val="center"/>
          </w:tcPr>
          <w:p>
            <w:pPr>
              <w:pStyle w:val="style6"/>
              <w:widowControl w:val="false"/>
              <w:numPr>
                <w:ilvl w:val="5"/>
                <w:numId w:val="0"/>
              </w:numPr>
              <w:ind w:left="221" w:hanging="211" w:hangingChars="100"/>
              <w:jc w:val="center"/>
              <w:outlineLvl w:val="5"/>
              <w:rPr>
                <w:rFonts w:ascii="宋体" w:cs="宋体" w:eastAsia="宋体" w:hAnsi="宋体" w:hint="eastAsia"/>
                <w:b/>
                <w:bCs/>
                <w:sz w:val="21"/>
                <w:szCs w:val="21"/>
              </w:rPr>
            </w:pPr>
          </w:p>
        </w:tc>
        <w:tc>
          <w:tcPr>
            <w:tcW w:w="2154" w:type="pct"/>
            <w:tcBorders/>
            <w:vAlign w:val="center"/>
          </w:tcPr>
          <w:p>
            <w:pPr>
              <w:pStyle w:val="style0"/>
              <w:widowControl w:val="false"/>
              <w:tabs>
                <w:tab w:val="left" w:leader="none" w:pos="5040"/>
              </w:tabs>
              <w:ind w:left="0" w:leftChars="0" w:firstLine="0" w:firstLineChars="0"/>
              <w:jc w:val="both"/>
              <w:rPr>
                <w:rFonts w:ascii="宋体" w:cs="宋体" w:eastAsia="宋体" w:hAnsi="宋体" w:hint="eastAsia"/>
                <w:b/>
                <w:bCs/>
                <w:color w:val="000000"/>
                <w:sz w:val="21"/>
                <w:szCs w:val="21"/>
                <w:highlight w:val="none"/>
                <w:lang w:eastAsia="zh-CN"/>
              </w:rPr>
            </w:pPr>
            <w:r>
              <w:rPr>
                <w:rFonts w:ascii="宋体" w:cs="宋体" w:eastAsia="宋体" w:hAnsi="宋体" w:hint="eastAsia"/>
                <w:b/>
                <w:bCs/>
                <w:color w:val="000000"/>
                <w:sz w:val="21"/>
                <w:szCs w:val="21"/>
                <w:highlight w:val="none"/>
              </w:rPr>
              <w:t>（云迁移至内网）一次性网站迁移</w:t>
            </w:r>
            <w:r>
              <w:rPr>
                <w:rFonts w:ascii="宋体" w:cs="宋体" w:hAnsi="宋体" w:hint="eastAsia"/>
                <w:b/>
                <w:bCs/>
                <w:color w:val="000000"/>
                <w:sz w:val="21"/>
                <w:szCs w:val="21"/>
                <w:highlight w:val="none"/>
                <w:lang w:eastAsia="zh-CN"/>
              </w:rPr>
              <w:t>：迁移完成后将所有的开发文档及资料移交给校方指定负责人</w:t>
            </w:r>
          </w:p>
        </w:tc>
        <w:tc>
          <w:tcPr>
            <w:tcW w:w="620" w:type="pct"/>
            <w:tcBorders/>
            <w:vAlign w:val="center"/>
          </w:tcPr>
          <w:p>
            <w:pPr>
              <w:pStyle w:val="style0"/>
              <w:widowControl w:val="false"/>
              <w:tabs>
                <w:tab w:val="left" w:leader="none" w:pos="5040"/>
              </w:tabs>
              <w:ind w:left="0" w:leftChars="0" w:firstLine="0" w:firstLineChars="0"/>
              <w:jc w:val="center"/>
              <w:rPr>
                <w:rFonts w:ascii="宋体" w:cs="宋体" w:eastAsia="宋体" w:hAnsi="宋体" w:hint="eastAsia"/>
                <w:b/>
                <w:bCs/>
                <w:sz w:val="21"/>
                <w:szCs w:val="21"/>
                <w:highlight w:val="none"/>
              </w:rPr>
            </w:pPr>
            <w:r>
              <w:rPr>
                <w:rFonts w:ascii="宋体" w:cs="宋体" w:eastAsia="宋体" w:hAnsi="宋体" w:hint="eastAsia"/>
                <w:b/>
                <w:bCs/>
                <w:color w:val="000000"/>
                <w:sz w:val="21"/>
                <w:szCs w:val="21"/>
                <w:highlight w:val="none"/>
              </w:rPr>
              <w:t>1</w:t>
            </w:r>
          </w:p>
        </w:tc>
      </w:tr>
      <w:tr>
        <w:tblPrEx/>
        <w:trPr>
          <w:trHeight w:val="639" w:hRule="atLeast"/>
          <w:jc w:val="center"/>
        </w:trPr>
        <w:tc>
          <w:tcPr>
            <w:tcW w:w="1066" w:type="pct"/>
            <w:vMerge w:val="continue"/>
            <w:tcBorders/>
            <w:vAlign w:val="center"/>
          </w:tcPr>
          <w:p>
            <w:pPr>
              <w:pStyle w:val="style0"/>
              <w:widowControl w:val="false"/>
              <w:tabs>
                <w:tab w:val="left" w:leader="none" w:pos="5040"/>
              </w:tabs>
              <w:jc w:val="center"/>
              <w:rPr>
                <w:rFonts w:ascii="宋体" w:cs="宋体" w:eastAsia="宋体" w:hAnsi="宋体" w:hint="eastAsia"/>
                <w:b/>
                <w:bCs/>
                <w:sz w:val="21"/>
                <w:szCs w:val="21"/>
              </w:rPr>
            </w:pPr>
          </w:p>
        </w:tc>
        <w:tc>
          <w:tcPr>
            <w:tcW w:w="1158" w:type="pct"/>
            <w:tcBorders/>
            <w:vAlign w:val="center"/>
          </w:tcPr>
          <w:p>
            <w:pPr>
              <w:pStyle w:val="style6"/>
              <w:widowControl w:val="false"/>
              <w:numPr>
                <w:ilvl w:val="5"/>
                <w:numId w:val="0"/>
              </w:numPr>
              <w:jc w:val="center"/>
              <w:outlineLvl w:val="5"/>
              <w:rPr>
                <w:rFonts w:ascii="宋体" w:cs="宋体" w:eastAsia="宋体" w:hAnsi="宋体" w:hint="eastAsia"/>
                <w:b/>
                <w:bCs/>
                <w:sz w:val="21"/>
                <w:szCs w:val="21"/>
              </w:rPr>
            </w:pPr>
            <w:r>
              <w:rPr>
                <w:rFonts w:ascii="宋体" w:cs="宋体" w:eastAsia="宋体" w:hAnsi="宋体" w:hint="eastAsia"/>
                <w:b/>
                <w:bCs/>
                <w:sz w:val="21"/>
                <w:szCs w:val="21"/>
              </w:rPr>
              <w:t>网站运维（一年）</w:t>
            </w:r>
          </w:p>
        </w:tc>
        <w:tc>
          <w:tcPr>
            <w:tcW w:w="2154" w:type="pct"/>
            <w:tcBorders/>
            <w:vAlign w:val="center"/>
          </w:tcPr>
          <w:p>
            <w:pPr>
              <w:pStyle w:val="style0"/>
              <w:widowControl w:val="false"/>
              <w:tabs>
                <w:tab w:val="left" w:leader="none" w:pos="5040"/>
              </w:tabs>
              <w:ind w:left="0" w:leftChars="0" w:firstLine="0" w:firstLineChars="0"/>
              <w:jc w:val="both"/>
              <w:rPr>
                <w:rFonts w:ascii="宋体" w:cs="宋体" w:eastAsia="宋体" w:hAnsi="宋体" w:hint="eastAsia"/>
                <w:b/>
                <w:bCs/>
                <w:color w:val="000000"/>
                <w:sz w:val="21"/>
                <w:szCs w:val="21"/>
              </w:rPr>
            </w:pPr>
            <w:r>
              <w:rPr>
                <w:rFonts w:ascii="宋体" w:cs="宋体" w:eastAsia="宋体" w:hAnsi="宋体" w:hint="eastAsia"/>
                <w:b/>
                <w:bCs/>
                <w:color w:val="000000"/>
                <w:sz w:val="21"/>
                <w:szCs w:val="21"/>
              </w:rPr>
              <w:t>网站维护保养，日常功能维护，栏目调整</w:t>
            </w:r>
          </w:p>
        </w:tc>
        <w:tc>
          <w:tcPr>
            <w:tcW w:w="620" w:type="pct"/>
            <w:tcBorders/>
            <w:vAlign w:val="center"/>
          </w:tcPr>
          <w:p>
            <w:pPr>
              <w:pStyle w:val="style0"/>
              <w:widowControl w:val="false"/>
              <w:tabs>
                <w:tab w:val="left" w:leader="none" w:pos="5040"/>
              </w:tabs>
              <w:ind w:left="0" w:leftChars="0" w:firstLine="0" w:firstLineChars="0"/>
              <w:jc w:val="center"/>
              <w:rPr>
                <w:rFonts w:ascii="宋体" w:cs="宋体" w:eastAsia="宋体" w:hAnsi="宋体" w:hint="eastAsia"/>
                <w:b/>
                <w:bCs/>
                <w:color w:val="000000"/>
                <w:sz w:val="21"/>
                <w:szCs w:val="21"/>
              </w:rPr>
            </w:pPr>
            <w:r>
              <w:rPr>
                <w:rFonts w:ascii="宋体" w:cs="宋体" w:eastAsia="宋体" w:hAnsi="宋体" w:hint="eastAsia"/>
                <w:b/>
                <w:bCs/>
                <w:color w:val="000000"/>
                <w:sz w:val="21"/>
                <w:szCs w:val="21"/>
              </w:rPr>
              <w:t>1</w:t>
            </w:r>
          </w:p>
        </w:tc>
      </w:tr>
    </w:tbl>
    <w:p>
      <w:pPr>
        <w:pStyle w:val="style179"/>
        <w:spacing w:lineRule="auto" w:line="360"/>
        <w:ind w:firstLine="0" w:firstLineChars="0"/>
        <w:rPr>
          <w:rFonts w:ascii="宋体" w:cs="宋体" w:hAnsi="宋体"/>
          <w:sz w:val="24"/>
        </w:rPr>
      </w:pPr>
    </w:p>
    <w:p>
      <w:pPr>
        <w:pStyle w:val="style179"/>
        <w:numPr>
          <w:ilvl w:val="0"/>
          <w:numId w:val="4"/>
        </w:numPr>
        <w:spacing w:lineRule="auto" w:line="360"/>
        <w:ind w:firstLine="0" w:firstLineChars="0"/>
        <w:rPr>
          <w:rFonts w:ascii="宋体" w:cs="宋体" w:hAnsi="宋体"/>
          <w:b/>
          <w:bCs/>
          <w:sz w:val="24"/>
        </w:rPr>
      </w:pPr>
      <w:r>
        <w:rPr>
          <w:rFonts w:ascii="宋体" w:cs="宋体" w:hAnsi="宋体" w:hint="eastAsia"/>
          <w:b/>
          <w:bCs/>
          <w:sz w:val="24"/>
        </w:rPr>
        <w:t>运维服务要求</w:t>
      </w:r>
    </w:p>
    <w:p>
      <w:pPr>
        <w:pStyle w:val="style179"/>
        <w:spacing w:lineRule="auto" w:line="360"/>
        <w:ind w:firstLine="0" w:firstLineChars="0"/>
        <w:rPr>
          <w:rFonts w:ascii="宋体" w:cs="宋体" w:hAnsi="宋体"/>
          <w:sz w:val="24"/>
        </w:rPr>
      </w:pPr>
      <w:r>
        <w:rPr>
          <w:rFonts w:ascii="宋体" w:cs="宋体" w:hAnsi="宋体" w:hint="eastAsia"/>
          <w:b/>
          <w:bCs/>
          <w:sz w:val="24"/>
        </w:rPr>
        <w:t>1、</w:t>
      </w:r>
      <w:r>
        <w:rPr>
          <w:rFonts w:ascii="宋体" w:cs="宋体" w:hAnsi="宋体" w:hint="eastAsia"/>
          <w:sz w:val="24"/>
        </w:rPr>
        <w:t>服务器租赁服务要求：服务器租赁，对服务器进行日常维护，保证服务器正常运行。</w:t>
      </w:r>
    </w:p>
    <w:p>
      <w:pPr>
        <w:pStyle w:val="style179"/>
        <w:spacing w:lineRule="auto" w:line="360"/>
        <w:ind w:firstLine="0" w:firstLineChars="0"/>
        <w:rPr>
          <w:rFonts w:ascii="宋体" w:cs="宋体" w:hAnsi="宋体"/>
          <w:sz w:val="24"/>
        </w:rPr>
      </w:pPr>
      <w:r>
        <w:rPr>
          <w:rFonts w:ascii="宋体" w:cs="宋体" w:hAnsi="宋体" w:hint="eastAsia"/>
          <w:sz w:val="24"/>
        </w:rPr>
        <w:t>2、维护服务要求：</w:t>
      </w:r>
    </w:p>
    <w:p>
      <w:pPr>
        <w:pStyle w:val="style0"/>
        <w:numPr>
          <w:ilvl w:val="0"/>
          <w:numId w:val="5"/>
        </w:numPr>
        <w:spacing w:lineRule="auto" w:line="360"/>
        <w:rPr>
          <w:sz w:val="24"/>
        </w:rPr>
      </w:pPr>
      <w:r>
        <w:rPr>
          <w:rFonts w:hint="eastAsia"/>
          <w:sz w:val="24"/>
        </w:rPr>
        <w:t>网站安全检测：按照安全规范检测网站的安全设置，密码设置等；服务器安</w:t>
      </w:r>
    </w:p>
    <w:p>
      <w:pPr>
        <w:pStyle w:val="style0"/>
        <w:spacing w:lineRule="auto" w:line="360"/>
        <w:rPr>
          <w:sz w:val="24"/>
        </w:rPr>
      </w:pPr>
      <w:r>
        <w:rPr>
          <w:rFonts w:hint="eastAsia"/>
          <w:sz w:val="24"/>
        </w:rPr>
        <w:t>全检测：检测服务器的安全防护设置，如杀毒、木马、服务器日志。</w:t>
      </w:r>
      <w:r>
        <w:rPr>
          <w:color w:val="000000"/>
          <w:sz w:val="24"/>
        </w:rPr>
        <w:t>针对检测结果，对客户提出网站安全建议，并在客户认可的情况下，对网站进行环境配置，保护网站的安全性。</w:t>
      </w:r>
    </w:p>
    <w:p>
      <w:pPr>
        <w:pStyle w:val="style179"/>
        <w:numPr>
          <w:ilvl w:val="0"/>
          <w:numId w:val="5"/>
        </w:numPr>
        <w:spacing w:lineRule="auto" w:line="360"/>
        <w:ind w:firstLineChars="0"/>
        <w:rPr>
          <w:color w:val="000000"/>
          <w:sz w:val="24"/>
        </w:rPr>
      </w:pPr>
      <w:r>
        <w:rPr>
          <w:color w:val="000000"/>
          <w:sz w:val="24"/>
        </w:rPr>
        <w:t>对网站的模板、代码规范性，以及网站风格统一性、模板是否有缺失等方</w:t>
      </w:r>
    </w:p>
    <w:p>
      <w:pPr>
        <w:pStyle w:val="style179"/>
        <w:spacing w:lineRule="auto" w:line="360"/>
        <w:ind w:firstLine="0" w:firstLineChars="0"/>
        <w:rPr>
          <w:color w:val="000000"/>
          <w:sz w:val="24"/>
        </w:rPr>
      </w:pPr>
      <w:r>
        <w:rPr>
          <w:color w:val="000000"/>
          <w:sz w:val="24"/>
        </w:rPr>
        <w:t>面进行检测</w:t>
      </w:r>
      <w:r>
        <w:rPr>
          <w:rFonts w:hint="eastAsia"/>
          <w:color w:val="000000"/>
          <w:sz w:val="24"/>
        </w:rPr>
        <w:t>，</w:t>
      </w:r>
      <w:r>
        <w:rPr>
          <w:color w:val="000000"/>
          <w:sz w:val="24"/>
        </w:rPr>
        <w:t>并提供检测后的修正建议。</w:t>
      </w:r>
    </w:p>
    <w:p>
      <w:pPr>
        <w:pStyle w:val="style4107"/>
        <w:numPr>
          <w:ilvl w:val="0"/>
          <w:numId w:val="5"/>
        </w:numPr>
        <w:spacing w:lineRule="auto" w:line="360"/>
        <w:jc w:val="left"/>
        <w:rPr>
          <w:rFonts w:ascii="Times New Roman" w:cs="Times New Roman" w:hAnsi="Times New Roman"/>
          <w:color w:val="000000"/>
          <w:sz w:val="24"/>
          <w:szCs w:val="24"/>
          <w:lang w:val="en-US" w:bidi="ar-SA" w:eastAsia="zh-CN"/>
        </w:rPr>
      </w:pPr>
      <w:r>
        <w:rPr>
          <w:rFonts w:ascii="Times New Roman" w:cs="Times New Roman" w:hAnsi="Times New Roman" w:hint="eastAsia"/>
          <w:sz w:val="24"/>
          <w:szCs w:val="24"/>
          <w:lang w:val="en-US" w:bidi="ar-SA" w:eastAsia="zh-CN"/>
        </w:rPr>
        <w:t>网站安全/数据安全维护：</w:t>
      </w:r>
      <w:r>
        <w:rPr>
          <w:rFonts w:ascii="Times New Roman" w:cs="Times New Roman" w:hAnsi="Times New Roman"/>
          <w:color w:val="000000"/>
          <w:sz w:val="24"/>
          <w:szCs w:val="24"/>
          <w:lang w:val="en-US" w:bidi="ar-SA" w:eastAsia="zh-CN"/>
        </w:rPr>
        <w:t>定期/不定期的网站安全检测</w:t>
      </w:r>
      <w:r>
        <w:rPr>
          <w:rFonts w:ascii="Times New Roman" w:cs="Times New Roman" w:hAnsi="Times New Roman" w:hint="eastAsia"/>
          <w:color w:val="000000"/>
          <w:sz w:val="24"/>
          <w:szCs w:val="24"/>
          <w:lang w:val="en-US" w:bidi="ar-SA" w:eastAsia="zh-CN"/>
        </w:rPr>
        <w:t>；</w:t>
      </w:r>
      <w:r>
        <w:rPr>
          <w:rFonts w:ascii="Times New Roman" w:cs="Times New Roman" w:hAnsi="Times New Roman"/>
          <w:color w:val="000000"/>
          <w:sz w:val="24"/>
          <w:szCs w:val="24"/>
          <w:lang w:val="en-US" w:bidi="ar-SA" w:eastAsia="zh-CN"/>
        </w:rPr>
        <w:t>安全补丁升级</w:t>
      </w:r>
      <w:r>
        <w:rPr>
          <w:rFonts w:ascii="Times New Roman" w:cs="Times New Roman" w:hAnsi="Times New Roman" w:hint="eastAsia"/>
          <w:color w:val="000000"/>
          <w:sz w:val="24"/>
          <w:szCs w:val="24"/>
          <w:lang w:val="en-US" w:bidi="ar-SA" w:eastAsia="zh-CN"/>
        </w:rPr>
        <w:t>；</w:t>
      </w:r>
      <w:r>
        <w:rPr>
          <w:rFonts w:ascii="Times New Roman" w:cs="Times New Roman" w:hAnsi="Times New Roman"/>
          <w:color w:val="000000"/>
          <w:sz w:val="24"/>
          <w:szCs w:val="24"/>
          <w:lang w:val="en-US" w:bidi="ar-SA" w:eastAsia="zh-CN"/>
        </w:rPr>
        <w:t>服</w:t>
      </w:r>
    </w:p>
    <w:p>
      <w:pPr>
        <w:pStyle w:val="style4107"/>
        <w:spacing w:lineRule="auto" w:line="360"/>
        <w:jc w:val="left"/>
        <w:rPr>
          <w:rFonts w:ascii="Times New Roman" w:cs="Times New Roman" w:hAnsi="Times New Roman"/>
          <w:color w:val="000000"/>
          <w:sz w:val="24"/>
          <w:szCs w:val="24"/>
          <w:lang w:val="en-US" w:bidi="ar-SA" w:eastAsia="zh-CN"/>
        </w:rPr>
      </w:pPr>
      <w:r>
        <w:rPr>
          <w:rFonts w:ascii="Times New Roman" w:cs="Times New Roman" w:hAnsi="Times New Roman"/>
          <w:color w:val="000000"/>
          <w:sz w:val="24"/>
          <w:szCs w:val="24"/>
          <w:lang w:val="en-US" w:bidi="ar-SA" w:eastAsia="zh-CN"/>
        </w:rPr>
        <w:t>务器日志分析</w:t>
      </w:r>
      <w:r>
        <w:rPr>
          <w:rFonts w:ascii="Times New Roman" w:cs="Times New Roman" w:hAnsi="Times New Roman" w:hint="eastAsia"/>
          <w:color w:val="000000"/>
          <w:sz w:val="24"/>
          <w:szCs w:val="24"/>
          <w:lang w:val="en-US" w:bidi="ar-SA" w:eastAsia="zh-CN"/>
        </w:rPr>
        <w:t>；</w:t>
      </w:r>
      <w:r>
        <w:rPr>
          <w:rFonts w:ascii="Times New Roman" w:cs="Times New Roman" w:hAnsi="Times New Roman"/>
          <w:color w:val="000000"/>
          <w:sz w:val="24"/>
          <w:szCs w:val="24"/>
          <w:lang w:val="en-US" w:bidi="ar-SA" w:eastAsia="zh-CN"/>
        </w:rPr>
        <w:t>数据库备份</w:t>
      </w:r>
      <w:r>
        <w:rPr>
          <w:rFonts w:ascii="Times New Roman" w:cs="Times New Roman" w:hAnsi="Times New Roman" w:hint="eastAsia"/>
          <w:color w:val="000000"/>
          <w:sz w:val="24"/>
          <w:szCs w:val="24"/>
          <w:lang w:val="en-US" w:bidi="ar-SA" w:eastAsia="zh-CN"/>
        </w:rPr>
        <w:t>；</w:t>
      </w:r>
      <w:r>
        <w:rPr>
          <w:rFonts w:ascii="Times New Roman" w:cs="Times New Roman" w:hAnsi="Times New Roman"/>
          <w:color w:val="000000"/>
          <w:sz w:val="24"/>
          <w:szCs w:val="24"/>
          <w:lang w:val="en-US" w:bidi="ar-SA" w:eastAsia="zh-CN"/>
        </w:rPr>
        <w:t>Windows安全补丁升级（在条件许可的情况</w:t>
      </w:r>
      <w:r>
        <w:rPr>
          <w:rFonts w:ascii="Times New Roman" w:cs="Times New Roman" w:hAnsi="Times New Roman" w:hint="eastAsia"/>
          <w:color w:val="000000"/>
          <w:sz w:val="24"/>
          <w:szCs w:val="24"/>
          <w:lang w:val="en-US" w:bidi="ar-SA" w:eastAsia="zh-CN"/>
        </w:rPr>
        <w:t>下）。</w:t>
      </w:r>
    </w:p>
    <w:p>
      <w:pPr>
        <w:pStyle w:val="style4107"/>
        <w:numPr>
          <w:ilvl w:val="0"/>
          <w:numId w:val="5"/>
        </w:numPr>
        <w:spacing w:lineRule="auto" w:line="360"/>
        <w:jc w:val="left"/>
        <w:rPr>
          <w:rFonts w:ascii="Times New Roman" w:cs="Times New Roman" w:hAnsi="Times New Roman"/>
          <w:sz w:val="24"/>
          <w:szCs w:val="24"/>
          <w:lang w:val="en-US" w:bidi="ar-SA" w:eastAsia="zh-CN"/>
        </w:rPr>
      </w:pPr>
      <w:r>
        <w:rPr>
          <w:rFonts w:ascii="Times New Roman" w:cs="Times New Roman" w:hAnsi="Times New Roman" w:hint="eastAsia"/>
          <w:sz w:val="24"/>
          <w:szCs w:val="24"/>
          <w:lang w:val="en-US" w:bidi="ar-SA" w:eastAsia="zh-CN"/>
        </w:rPr>
        <w:t>服务器维护服务器安全配置：服务器操作系统的安装服务器常用软件的安装</w:t>
      </w:r>
    </w:p>
    <w:p>
      <w:pPr>
        <w:pStyle w:val="style4107"/>
        <w:spacing w:lineRule="auto" w:line="360"/>
        <w:jc w:val="left"/>
        <w:rPr>
          <w:rFonts w:ascii="Times New Roman" w:cs="Times New Roman" w:hAnsi="Times New Roman"/>
          <w:sz w:val="24"/>
          <w:szCs w:val="24"/>
          <w:lang w:val="en-US" w:bidi="ar-SA" w:eastAsia="zh-CN"/>
        </w:rPr>
      </w:pPr>
      <w:r>
        <w:rPr>
          <w:rFonts w:ascii="Times New Roman" w:cs="Times New Roman" w:hAnsi="Times New Roman" w:hint="eastAsia"/>
          <w:sz w:val="24"/>
          <w:szCs w:val="24"/>
          <w:lang w:val="en-US" w:bidi="ar-SA" w:eastAsia="zh-CN"/>
        </w:rPr>
        <w:t>小范围的网站模板修改。</w:t>
      </w:r>
    </w:p>
    <w:p>
      <w:pPr>
        <w:pStyle w:val="style4107"/>
        <w:numPr>
          <w:ilvl w:val="0"/>
          <w:numId w:val="5"/>
        </w:numPr>
        <w:spacing w:lineRule="auto" w:line="360"/>
        <w:jc w:val="left"/>
        <w:rPr>
          <w:rFonts w:ascii="Times New Roman" w:cs="Times New Roman" w:hAnsi="Times New Roman"/>
          <w:sz w:val="24"/>
          <w:szCs w:val="24"/>
          <w:lang w:val="en-US" w:bidi="ar-SA" w:eastAsia="zh-CN"/>
        </w:rPr>
      </w:pPr>
      <w:r>
        <w:rPr>
          <w:rFonts w:ascii="Times New Roman" w:cs="Times New Roman" w:hAnsi="Times New Roman" w:hint="eastAsia"/>
          <w:sz w:val="24"/>
          <w:szCs w:val="24"/>
          <w:lang w:val="en-US" w:bidi="ar-SA" w:eastAsia="zh-CN"/>
        </w:rPr>
        <w:t>网站模板维护：网站框架调整（频道/栏目调整），对频道广告</w:t>
      </w:r>
      <w:r>
        <w:rPr>
          <w:rFonts w:ascii="Times New Roman" w:cs="Times New Roman" w:hAnsi="Times New Roman" w:hint="eastAsia"/>
          <w:sz w:val="24"/>
          <w:szCs w:val="24"/>
          <w:lang w:val="zh-CN" w:bidi="ar-SA" w:eastAsia="zh-CN"/>
        </w:rPr>
        <w:t>'图片</w:t>
      </w:r>
      <w:r>
        <w:rPr>
          <w:rFonts w:ascii="Times New Roman" w:cs="Times New Roman" w:hAnsi="Times New Roman" w:hint="eastAsia"/>
          <w:sz w:val="24"/>
          <w:szCs w:val="24"/>
          <w:lang w:val="en-US" w:bidi="ar-SA" w:eastAsia="zh-CN"/>
        </w:rPr>
        <w:t>\flash的</w:t>
      </w:r>
    </w:p>
    <w:p>
      <w:pPr>
        <w:pStyle w:val="style4107"/>
        <w:spacing w:lineRule="auto" w:line="360"/>
        <w:jc w:val="left"/>
        <w:rPr>
          <w:rFonts w:ascii="Times New Roman" w:cs="Times New Roman" w:hAnsi="Times New Roman"/>
          <w:sz w:val="24"/>
          <w:szCs w:val="24"/>
          <w:lang w:val="en-US" w:bidi="ar-SA" w:eastAsia="zh-CN"/>
        </w:rPr>
      </w:pPr>
      <w:r>
        <w:rPr>
          <w:rFonts w:ascii="Times New Roman" w:cs="Times New Roman" w:hAnsi="Times New Roman" w:hint="eastAsia"/>
          <w:sz w:val="24"/>
          <w:szCs w:val="24"/>
          <w:lang w:val="en-US" w:bidi="ar-SA" w:eastAsia="zh-CN"/>
        </w:rPr>
        <w:t>设计;栏目的模板复制，以及小范围模板调整。</w:t>
      </w:r>
    </w:p>
    <w:p>
      <w:pPr>
        <w:pStyle w:val="style179"/>
        <w:spacing w:lineRule="auto" w:line="360"/>
        <w:ind w:firstLine="0" w:firstLineChars="0"/>
        <w:rPr>
          <w:rFonts w:ascii="宋体" w:cs="宋体" w:hAnsi="宋体"/>
          <w:sz w:val="24"/>
        </w:rPr>
      </w:pPr>
    </w:p>
    <w:p>
      <w:pPr>
        <w:pStyle w:val="style1"/>
        <w:spacing w:lineRule="auto" w:line="360"/>
        <w:rPr/>
      </w:pPr>
      <w:r>
        <w:rPr>
          <w:rFonts w:hint="eastAsia"/>
        </w:rPr>
        <w:t>十、其它</w:t>
      </w:r>
    </w:p>
    <w:p>
      <w:pPr>
        <w:pStyle w:val="style0"/>
        <w:spacing w:lineRule="auto" w:line="360"/>
        <w:ind w:firstLine="420" w:firstLineChars="175"/>
        <w:rPr>
          <w:rFonts w:ascii="宋体" w:cs="宋体" w:hAnsi="宋体"/>
          <w:color w:val="000000"/>
          <w:sz w:val="24"/>
        </w:rPr>
      </w:pPr>
      <w:r>
        <w:rPr>
          <w:rFonts w:ascii="宋体" w:cs="宋体" w:hAnsi="宋体" w:hint="eastAsia"/>
          <w:color w:val="000000"/>
          <w:sz w:val="24"/>
        </w:rPr>
        <w:t>1．本招标文件的最终解释权归合肥市第四中学。</w:t>
      </w:r>
    </w:p>
    <w:p>
      <w:pPr>
        <w:pStyle w:val="style0"/>
        <w:spacing w:lineRule="auto" w:line="360"/>
        <w:ind w:firstLine="420" w:firstLineChars="175"/>
        <w:rPr>
          <w:rFonts w:ascii="宋体" w:cs="宋体" w:hAnsi="宋体"/>
          <w:color w:val="000000"/>
          <w:sz w:val="24"/>
        </w:rPr>
      </w:pPr>
    </w:p>
    <w:p>
      <w:pPr>
        <w:pStyle w:val="style2"/>
        <w:keepNext w:val="false"/>
        <w:keepLines w:val="false"/>
        <w:snapToGrid w:val="false"/>
        <w:spacing w:before="0" w:after="0" w:lineRule="auto" w:line="360"/>
        <w:ind w:firstLine="422" w:firstLineChars="175"/>
        <w:rPr>
          <w:rFonts w:ascii="宋体" w:cs="宋体" w:eastAsia="宋体" w:hAnsi="宋体"/>
          <w:color w:val="000000"/>
          <w:sz w:val="24"/>
          <w:szCs w:val="24"/>
        </w:rPr>
      </w:pPr>
      <w:r>
        <w:rPr>
          <w:rFonts w:ascii="宋体" w:cs="宋体" w:eastAsia="宋体" w:hAnsi="宋体" w:hint="eastAsia"/>
          <w:color w:val="000000"/>
          <w:sz w:val="24"/>
          <w:szCs w:val="24"/>
        </w:rPr>
        <w:t>附件一：投标函</w:t>
      </w:r>
    </w:p>
    <w:p>
      <w:pPr>
        <w:pStyle w:val="style2"/>
        <w:keepNext w:val="false"/>
        <w:keepLines w:val="false"/>
        <w:snapToGrid w:val="false"/>
        <w:spacing w:before="0" w:after="0" w:lineRule="auto" w:line="360"/>
        <w:ind w:firstLine="422" w:firstLineChars="175"/>
        <w:rPr>
          <w:rFonts w:ascii="宋体" w:cs="宋体" w:eastAsia="宋体" w:hAnsi="宋体"/>
          <w:color w:val="000000"/>
          <w:sz w:val="24"/>
          <w:szCs w:val="24"/>
        </w:rPr>
      </w:pPr>
      <w:r>
        <w:rPr>
          <w:rFonts w:ascii="宋体" w:cs="宋体" w:eastAsia="宋体" w:hAnsi="宋体" w:hint="eastAsia"/>
          <w:color w:val="000000"/>
          <w:sz w:val="24"/>
          <w:szCs w:val="24"/>
        </w:rPr>
        <w:t>附件二：项目报价书</w:t>
      </w:r>
    </w:p>
    <w:p>
      <w:pPr>
        <w:pStyle w:val="style2"/>
        <w:keepNext w:val="false"/>
        <w:keepLines w:val="false"/>
        <w:snapToGrid w:val="false"/>
        <w:spacing w:before="0" w:after="0" w:lineRule="auto" w:line="360"/>
        <w:ind w:firstLine="422" w:firstLineChars="175"/>
        <w:rPr>
          <w:rFonts w:ascii="宋体" w:cs="宋体" w:eastAsia="宋体" w:hAnsi="宋体"/>
          <w:color w:val="000000"/>
          <w:sz w:val="24"/>
          <w:szCs w:val="24"/>
        </w:rPr>
      </w:pPr>
      <w:r>
        <w:rPr>
          <w:rFonts w:ascii="宋体" w:cs="宋体" w:eastAsia="宋体" w:hAnsi="宋体" w:hint="eastAsia"/>
          <w:color w:val="000000"/>
          <w:sz w:val="24"/>
          <w:szCs w:val="24"/>
        </w:rPr>
        <w:t xml:space="preserve">附件三：服务承诺 </w:t>
      </w:r>
    </w:p>
    <w:p>
      <w:pPr>
        <w:pStyle w:val="style0"/>
        <w:spacing w:lineRule="auto" w:line="360"/>
        <w:ind w:firstLine="422" w:firstLineChars="175"/>
        <w:rPr>
          <w:rFonts w:ascii="宋体" w:cs="宋体" w:hAnsi="宋体"/>
          <w:b/>
          <w:bCs/>
          <w:color w:val="000000"/>
          <w:sz w:val="24"/>
        </w:rPr>
      </w:pPr>
      <w:r>
        <w:rPr>
          <w:rFonts w:ascii="宋体" w:cs="宋体" w:hAnsi="宋体" w:hint="eastAsia"/>
          <w:b/>
          <w:bCs/>
          <w:color w:val="000000"/>
          <w:sz w:val="24"/>
        </w:rPr>
        <w:t>附件四：技术服务方案</w:t>
      </w:r>
    </w:p>
    <w:bookmarkStart w:id="1" w:name="_Toc201655790"/>
    <w:bookmarkStart w:id="2" w:name="_Toc201655792"/>
    <w:p>
      <w:pPr>
        <w:pStyle w:val="style2"/>
        <w:keepNext w:val="false"/>
        <w:keepLines w:val="false"/>
        <w:spacing w:lineRule="auto" w:line="360"/>
        <w:rPr>
          <w:rFonts w:ascii="宋体" w:cs="宋体" w:eastAsia="宋体" w:hAnsi="宋体"/>
          <w:b w:val="false"/>
          <w:color w:val="000000"/>
          <w:sz w:val="24"/>
          <w:szCs w:val="24"/>
        </w:rPr>
      </w:pPr>
      <w:r>
        <w:rPr>
          <w:rFonts w:ascii="宋体" w:cs="宋体" w:eastAsia="宋体" w:hAnsi="宋体" w:hint="eastAsia"/>
          <w:b w:val="false"/>
          <w:color w:val="000000"/>
          <w:sz w:val="24"/>
          <w:szCs w:val="24"/>
        </w:rPr>
        <w:br w:type="page"/>
      </w:r>
      <w:r>
        <w:rPr>
          <w:rFonts w:ascii="宋体" w:cs="宋体" w:eastAsia="宋体" w:hAnsi="宋体" w:hint="eastAsia"/>
          <w:b w:val="false"/>
          <w:color w:val="000000"/>
          <w:sz w:val="24"/>
          <w:szCs w:val="24"/>
        </w:rPr>
        <w:t>附件一：</w:t>
      </w:r>
    </w:p>
    <w:bookmarkEnd w:id="1"/>
    <w:p>
      <w:pPr>
        <w:pStyle w:val="style2"/>
        <w:keepNext w:val="false"/>
        <w:keepLines w:val="false"/>
        <w:spacing w:before="0" w:after="0" w:lineRule="auto" w:line="360"/>
        <w:jc w:val="center"/>
        <w:rPr>
          <w:rFonts w:ascii="宋体" w:cs="宋体" w:eastAsia="宋体" w:hAnsi="宋体"/>
          <w:b w:val="false"/>
          <w:bCs w:val="false"/>
          <w:color w:val="000000"/>
          <w:sz w:val="24"/>
          <w:szCs w:val="24"/>
        </w:rPr>
      </w:pPr>
      <w:r>
        <w:rPr>
          <w:rFonts w:ascii="宋体" w:cs="宋体" w:eastAsia="宋体" w:hAnsi="宋体" w:hint="eastAsia"/>
          <w:b w:val="false"/>
          <w:bCs w:val="false"/>
          <w:color w:val="000000"/>
          <w:sz w:val="24"/>
          <w:szCs w:val="24"/>
        </w:rPr>
        <w:t>投标函</w:t>
      </w:r>
    </w:p>
    <w:p>
      <w:pPr>
        <w:pStyle w:val="style76"/>
        <w:spacing w:lineRule="auto" w:line="360"/>
        <w:rPr>
          <w:rFonts w:cs="宋体"/>
          <w:b w:val="false"/>
          <w:color w:val="000000"/>
          <w:sz w:val="24"/>
          <w:szCs w:val="24"/>
        </w:rPr>
      </w:pPr>
      <w:r>
        <w:rPr>
          <w:rFonts w:cs="宋体" w:hint="eastAsia"/>
          <w:b w:val="false"/>
          <w:color w:val="000000"/>
          <w:sz w:val="24"/>
          <w:szCs w:val="24"/>
        </w:rPr>
        <w:t>致：合肥市第四中学</w:t>
      </w:r>
    </w:p>
    <w:p>
      <w:pPr>
        <w:pStyle w:val="style0"/>
        <w:adjustRightInd w:val="false"/>
        <w:snapToGrid w:val="false"/>
        <w:spacing w:before="62" w:beforeLines="20" w:after="62" w:afterLines="20" w:lineRule="auto" w:line="360"/>
        <w:ind w:firstLine="588" w:firstLineChars="245"/>
        <w:rPr>
          <w:rFonts w:ascii="宋体" w:cs="宋体" w:hAnsi="宋体"/>
          <w:color w:val="000000"/>
          <w:sz w:val="24"/>
        </w:rPr>
      </w:pPr>
      <w:r>
        <w:rPr>
          <w:rFonts w:ascii="宋体" w:cs="宋体" w:hAnsi="宋体" w:hint="eastAsia"/>
          <w:color w:val="000000"/>
          <w:sz w:val="24"/>
        </w:rPr>
        <w:t>根据贵方所发“合肥四中门户网站优化及运维项目</w:t>
      </w:r>
      <w:r>
        <w:rPr>
          <w:rFonts w:ascii="宋体" w:cs="宋体" w:hAnsi="宋体"/>
          <w:color w:val="000000"/>
          <w:sz w:val="24"/>
        </w:rPr>
        <w:t>”</w:t>
      </w:r>
      <w:r>
        <w:rPr>
          <w:rFonts w:ascii="宋体" w:cs="宋体" w:hAnsi="宋体" w:hint="eastAsia"/>
          <w:color w:val="000000"/>
          <w:sz w:val="24"/>
        </w:rPr>
        <w:t>公开招标公告，提交投标文件正本壹份、副本贰份。</w:t>
      </w:r>
    </w:p>
    <w:p>
      <w:pPr>
        <w:pStyle w:val="style0"/>
        <w:spacing w:lineRule="auto" w:line="360"/>
        <w:ind w:firstLine="630"/>
        <w:rPr>
          <w:rFonts w:ascii="宋体" w:cs="宋体" w:hAnsi="宋体"/>
          <w:color w:val="000000"/>
          <w:sz w:val="24"/>
        </w:rPr>
      </w:pPr>
      <w:r>
        <w:rPr>
          <w:rFonts w:ascii="宋体" w:cs="宋体" w:hAnsi="宋体" w:hint="eastAsia"/>
          <w:color w:val="000000"/>
          <w:sz w:val="24"/>
        </w:rPr>
        <w:t>据此函，签字人兹宣布同意如下：</w:t>
      </w:r>
    </w:p>
    <w:p>
      <w:pPr>
        <w:pStyle w:val="style0"/>
        <w:spacing w:lineRule="auto" w:line="360"/>
        <w:ind w:firstLine="470" w:firstLineChars="196"/>
        <w:rPr>
          <w:rFonts w:ascii="宋体" w:cs="宋体" w:hAnsi="宋体"/>
          <w:color w:val="000000"/>
          <w:sz w:val="24"/>
        </w:rPr>
      </w:pPr>
      <w:r>
        <w:rPr>
          <w:rFonts w:ascii="宋体" w:cs="宋体" w:hAnsi="宋体" w:hint="eastAsia"/>
          <w:color w:val="000000"/>
          <w:sz w:val="24"/>
        </w:rPr>
        <w:t>1.按招标文件规定及报价承诺完成</w:t>
      </w:r>
      <w:r>
        <w:rPr>
          <w:rFonts w:ascii="宋体" w:cs="宋体" w:hAnsi="宋体" w:hint="eastAsia"/>
          <w:sz w:val="24"/>
        </w:rPr>
        <w:t>合肥四中门户网站优化及运维项目</w:t>
      </w:r>
      <w:r>
        <w:rPr>
          <w:rFonts w:ascii="宋体" w:cs="宋体" w:hAnsi="宋体" w:hint="eastAsia"/>
          <w:color w:val="000000"/>
          <w:sz w:val="24"/>
        </w:rPr>
        <w:t>相关服务；</w:t>
      </w:r>
    </w:p>
    <w:p>
      <w:pPr>
        <w:pStyle w:val="style0"/>
        <w:spacing w:lineRule="auto" w:line="360"/>
        <w:ind w:firstLine="470" w:firstLineChars="196"/>
        <w:rPr>
          <w:rFonts w:ascii="宋体" w:cs="宋体" w:hAnsi="宋体"/>
          <w:color w:val="000000"/>
          <w:sz w:val="24"/>
        </w:rPr>
      </w:pPr>
      <w:r>
        <w:rPr>
          <w:rFonts w:ascii="宋体" w:cs="宋体" w:hAnsi="宋体" w:hint="eastAsia"/>
          <w:color w:val="000000"/>
          <w:sz w:val="24"/>
        </w:rPr>
        <w:t>2.我们根据招标文件的规定，严格履行合同的责任和义务,并保证于买方要求的日期内完成合同内容；</w:t>
      </w:r>
    </w:p>
    <w:p>
      <w:pPr>
        <w:pStyle w:val="style0"/>
        <w:spacing w:lineRule="auto" w:line="360"/>
        <w:ind w:firstLine="470" w:firstLineChars="196"/>
        <w:rPr>
          <w:rFonts w:ascii="宋体" w:cs="宋体" w:hAnsi="宋体"/>
          <w:color w:val="000000"/>
          <w:sz w:val="24"/>
        </w:rPr>
      </w:pPr>
      <w:r>
        <w:rPr>
          <w:rFonts w:ascii="宋体" w:cs="宋体" w:hAnsi="宋体" w:hint="eastAsia"/>
          <w:color w:val="000000"/>
          <w:sz w:val="24"/>
        </w:rPr>
        <w:t>3.我们已详细审核全部招标文件，包括招标文件附件、参考资料（如果有的话），我们知道必须放弃提出含糊不清或误解的问题的权利；</w:t>
      </w:r>
    </w:p>
    <w:p>
      <w:pPr>
        <w:pStyle w:val="style0"/>
        <w:spacing w:lineRule="auto" w:line="360"/>
        <w:ind w:firstLine="470" w:firstLineChars="196"/>
        <w:rPr>
          <w:rFonts w:ascii="宋体" w:cs="宋体" w:hAnsi="宋体"/>
          <w:color w:val="000000"/>
          <w:sz w:val="24"/>
        </w:rPr>
      </w:pPr>
      <w:r>
        <w:rPr>
          <w:rFonts w:ascii="宋体" w:cs="宋体" w:hAnsi="宋体" w:hint="eastAsia"/>
          <w:color w:val="000000"/>
          <w:sz w:val="24"/>
        </w:rPr>
        <w:t>4.我们同意从投标人须知规定的招标日期起遵循本投标书，并在投标人须知规定的招标有效期之前均具有约束力；</w:t>
      </w:r>
    </w:p>
    <w:p>
      <w:pPr>
        <w:pStyle w:val="style0"/>
        <w:spacing w:lineRule="auto" w:line="360"/>
        <w:ind w:firstLine="470" w:firstLineChars="196"/>
        <w:rPr>
          <w:rFonts w:ascii="宋体" w:cs="宋体" w:hAnsi="宋体"/>
          <w:color w:val="000000"/>
          <w:sz w:val="24"/>
        </w:rPr>
      </w:pPr>
      <w:r>
        <w:rPr>
          <w:rFonts w:ascii="宋体" w:cs="宋体" w:hAnsi="宋体" w:hint="eastAsia"/>
          <w:color w:val="000000"/>
          <w:sz w:val="24"/>
        </w:rPr>
        <w:t>5.同意按贵方要求在规定时间内向贵方提供与其投标有关的任何证据或补充资料，否则，我们的投标文件可被贵方拒绝；</w:t>
      </w:r>
    </w:p>
    <w:p>
      <w:pPr>
        <w:pStyle w:val="style0"/>
        <w:spacing w:lineRule="auto" w:line="360"/>
        <w:ind w:firstLine="470" w:firstLineChars="196"/>
        <w:rPr>
          <w:rFonts w:ascii="宋体" w:cs="宋体" w:hAnsi="宋体"/>
          <w:color w:val="000000"/>
          <w:sz w:val="24"/>
        </w:rPr>
      </w:pPr>
      <w:r>
        <w:rPr>
          <w:rFonts w:ascii="宋体" w:cs="宋体" w:hAnsi="宋体" w:hint="eastAsia"/>
          <w:color w:val="000000"/>
          <w:sz w:val="24"/>
        </w:rPr>
        <w:t>6.我方（投标人）对投标文件中所提供资料、文件、证书及证件的真实性和有效性负责；</w:t>
      </w:r>
    </w:p>
    <w:p>
      <w:pPr>
        <w:pStyle w:val="style0"/>
        <w:spacing w:lineRule="auto" w:line="360"/>
        <w:ind w:firstLine="470" w:firstLineChars="196"/>
        <w:rPr>
          <w:rFonts w:ascii="宋体" w:cs="宋体" w:hAnsi="宋体"/>
          <w:color w:val="000000"/>
          <w:sz w:val="24"/>
        </w:rPr>
      </w:pPr>
      <w:r>
        <w:rPr>
          <w:rFonts w:ascii="宋体" w:cs="宋体" w:hAnsi="宋体" w:hint="eastAsia"/>
          <w:color w:val="000000"/>
          <w:sz w:val="24"/>
        </w:rPr>
        <w:t>7.我们完全理解贵方不一定接受最低报价的投标。</w:t>
      </w:r>
    </w:p>
    <w:p>
      <w:pPr>
        <w:pStyle w:val="style0"/>
        <w:spacing w:lineRule="auto" w:line="360"/>
        <w:ind w:firstLine="470" w:firstLineChars="196"/>
        <w:rPr>
          <w:rFonts w:ascii="宋体" w:cs="宋体" w:hAnsi="宋体"/>
          <w:color w:val="000000"/>
          <w:sz w:val="24"/>
        </w:rPr>
      </w:pPr>
      <w:r>
        <w:rPr>
          <w:rFonts w:ascii="宋体" w:cs="宋体" w:hAnsi="宋体" w:hint="eastAsia"/>
          <w:color w:val="000000"/>
          <w:sz w:val="24"/>
        </w:rPr>
        <w:t>8.与本投标有关的通讯地址：</w:t>
      </w:r>
      <w:r>
        <w:rPr>
          <w:rFonts w:ascii="宋体" w:cs="宋体" w:hAnsi="宋体" w:hint="eastAsia"/>
          <w:color w:val="000000"/>
          <w:sz w:val="24"/>
          <w:u w:val="single"/>
        </w:rPr>
        <w:t xml:space="preserve">                          </w:t>
      </w:r>
    </w:p>
    <w:p>
      <w:pPr>
        <w:pStyle w:val="style0"/>
        <w:spacing w:lineRule="auto" w:line="360"/>
        <w:ind w:firstLine="1920" w:firstLineChars="800"/>
        <w:rPr>
          <w:rFonts w:ascii="宋体" w:cs="宋体" w:hAnsi="宋体"/>
          <w:sz w:val="24"/>
          <w:u w:val="single"/>
        </w:rPr>
      </w:pPr>
      <w:r>
        <w:rPr>
          <w:rFonts w:ascii="宋体" w:cs="宋体" w:hAnsi="宋体" w:hint="eastAsia"/>
          <w:color w:val="000000"/>
          <w:sz w:val="24"/>
        </w:rPr>
        <w:t>电话：</w:t>
      </w:r>
      <w:r>
        <w:rPr>
          <w:rFonts w:ascii="宋体" w:cs="宋体" w:hAnsi="宋体" w:hint="eastAsia"/>
          <w:color w:val="000000"/>
          <w:sz w:val="24"/>
          <w:u w:val="single"/>
        </w:rPr>
        <w:t xml:space="preserve">                 </w:t>
      </w:r>
      <w:r>
        <w:rPr>
          <w:rFonts w:ascii="宋体" w:cs="宋体" w:hAnsi="宋体" w:hint="eastAsia"/>
          <w:color w:val="000000"/>
          <w:sz w:val="24"/>
        </w:rPr>
        <w:t>传真：</w:t>
      </w:r>
      <w:r>
        <w:rPr>
          <w:rFonts w:ascii="宋体" w:cs="宋体" w:hAnsi="宋体" w:hint="eastAsia"/>
          <w:color w:val="000000"/>
          <w:sz w:val="24"/>
          <w:u w:val="single"/>
        </w:rPr>
        <w:t xml:space="preserve">            </w:t>
      </w:r>
      <w:r>
        <w:rPr>
          <w:rFonts w:ascii="宋体" w:cs="宋体" w:hAnsi="宋体" w:hint="eastAsia"/>
          <w:color w:val="000000"/>
          <w:sz w:val="24"/>
        </w:rPr>
        <w:t xml:space="preserve"> </w:t>
      </w:r>
    </w:p>
    <w:p>
      <w:pPr>
        <w:pStyle w:val="style0"/>
        <w:spacing w:lineRule="auto" w:line="360"/>
        <w:ind w:firstLine="1800" w:firstLineChars="750"/>
        <w:rPr>
          <w:rFonts w:ascii="宋体" w:cs="宋体" w:hAnsi="宋体"/>
          <w:color w:val="000000"/>
          <w:sz w:val="24"/>
        </w:rPr>
      </w:pPr>
      <w:r>
        <w:rPr>
          <w:rFonts w:ascii="宋体" w:cs="宋体" w:hAnsi="宋体" w:hint="eastAsia"/>
          <w:color w:val="000000"/>
          <w:sz w:val="24"/>
        </w:rPr>
        <w:t>法定代表人（签字）：</w:t>
      </w:r>
      <w:r>
        <w:rPr>
          <w:rFonts w:ascii="宋体" w:cs="宋体" w:hAnsi="宋体" w:hint="eastAsia"/>
          <w:color w:val="000000"/>
          <w:sz w:val="24"/>
          <w:u w:val="single"/>
        </w:rPr>
        <w:t xml:space="preserve">           </w:t>
      </w:r>
      <w:r>
        <w:rPr>
          <w:rFonts w:ascii="宋体" w:cs="宋体" w:hAnsi="宋体" w:hint="eastAsia"/>
          <w:color w:val="000000"/>
          <w:sz w:val="24"/>
        </w:rPr>
        <w:t xml:space="preserve">（单位公章） </w:t>
      </w:r>
    </w:p>
    <w:p>
      <w:pPr>
        <w:pStyle w:val="style0"/>
        <w:spacing w:lineRule="auto" w:line="360"/>
        <w:ind w:right="360"/>
        <w:jc w:val="right"/>
        <w:rPr>
          <w:rFonts w:ascii="宋体" w:cs="宋体" w:hAnsi="宋体"/>
          <w:sz w:val="24"/>
        </w:rPr>
      </w:pPr>
      <w:r>
        <w:rPr>
          <w:rFonts w:ascii="宋体" w:cs="宋体" w:hAnsi="宋体" w:hint="eastAsia"/>
          <w:color w:val="000000"/>
          <w:sz w:val="24"/>
        </w:rPr>
        <w:t xml:space="preserve">                       </w:t>
      </w:r>
      <w:r>
        <w:rPr>
          <w:rFonts w:ascii="宋体" w:cs="宋体" w:hAnsi="宋体" w:hint="eastAsia"/>
          <w:sz w:val="24"/>
        </w:rPr>
        <w:t>日期：</w:t>
      </w:r>
    </w:p>
    <w:p>
      <w:pPr>
        <w:pStyle w:val="style0"/>
        <w:spacing w:lineRule="auto" w:line="360"/>
        <w:ind w:right="360"/>
        <w:jc w:val="right"/>
        <w:rPr>
          <w:rFonts w:ascii="宋体" w:cs="宋体" w:hAnsi="宋体"/>
          <w:sz w:val="24"/>
        </w:rPr>
      </w:pPr>
    </w:p>
    <w:p>
      <w:pPr>
        <w:pStyle w:val="style0"/>
        <w:spacing w:lineRule="auto" w:line="360"/>
        <w:ind w:right="360"/>
        <w:jc w:val="right"/>
        <w:rPr>
          <w:rFonts w:ascii="宋体" w:cs="宋体" w:hAnsi="宋体"/>
          <w:sz w:val="24"/>
        </w:rPr>
      </w:pPr>
    </w:p>
    <w:p>
      <w:pPr>
        <w:pStyle w:val="style0"/>
        <w:spacing w:lineRule="auto" w:line="360"/>
        <w:ind w:right="360"/>
        <w:jc w:val="right"/>
        <w:rPr>
          <w:rFonts w:ascii="宋体" w:cs="宋体" w:hAnsi="宋体"/>
          <w:sz w:val="24"/>
        </w:rPr>
      </w:pPr>
    </w:p>
    <w:p>
      <w:pPr>
        <w:pStyle w:val="style0"/>
        <w:spacing w:lineRule="auto" w:line="360"/>
        <w:ind w:right="360"/>
        <w:jc w:val="right"/>
        <w:rPr>
          <w:rFonts w:ascii="宋体" w:cs="宋体" w:hAnsi="宋体"/>
          <w:sz w:val="24"/>
        </w:rPr>
      </w:pPr>
    </w:p>
    <w:p>
      <w:pPr>
        <w:pStyle w:val="style0"/>
        <w:spacing w:lineRule="auto" w:line="360"/>
        <w:ind w:right="360"/>
        <w:jc w:val="right"/>
        <w:rPr>
          <w:rFonts w:ascii="宋体" w:cs="宋体" w:hAnsi="宋体"/>
          <w:sz w:val="24"/>
        </w:rPr>
      </w:pPr>
    </w:p>
    <w:p>
      <w:pPr>
        <w:pStyle w:val="style0"/>
        <w:spacing w:lineRule="auto" w:line="360"/>
        <w:ind w:right="360"/>
        <w:jc w:val="right"/>
        <w:rPr>
          <w:rFonts w:ascii="宋体" w:cs="宋体" w:hAnsi="宋体" w:hint="eastAsia"/>
          <w:sz w:val="24"/>
        </w:rPr>
      </w:pPr>
    </w:p>
    <w:p>
      <w:pPr>
        <w:pStyle w:val="style0"/>
        <w:spacing w:lineRule="auto" w:line="360"/>
        <w:ind w:right="360"/>
        <w:rPr>
          <w:rFonts w:ascii="宋体" w:cs="宋体" w:hAnsi="宋体"/>
          <w:bCs/>
          <w:color w:val="000000"/>
          <w:sz w:val="24"/>
        </w:rPr>
      </w:pPr>
      <w:r>
        <w:rPr>
          <w:rFonts w:ascii="宋体" w:cs="宋体" w:hAnsi="宋体" w:hint="eastAsia"/>
          <w:bCs/>
          <w:color w:val="000000"/>
          <w:sz w:val="24"/>
        </w:rPr>
        <w:t>附件</w:t>
      </w:r>
      <w:bookmarkStart w:id="3" w:name="_Toc201655793"/>
      <w:bookmarkStart w:id="4" w:name="_Toc201655789"/>
      <w:bookmarkEnd w:id="2"/>
      <w:r>
        <w:rPr>
          <w:rFonts w:ascii="宋体" w:cs="宋体" w:hAnsi="宋体" w:hint="eastAsia"/>
          <w:bCs/>
          <w:color w:val="000000"/>
          <w:sz w:val="24"/>
        </w:rPr>
        <w:t xml:space="preserve">二：  </w:t>
      </w:r>
    </w:p>
    <w:p>
      <w:pPr>
        <w:pStyle w:val="style0"/>
        <w:spacing w:lineRule="auto" w:line="360"/>
        <w:rPr>
          <w:rFonts w:ascii="宋体" w:cs="宋体" w:hAnsi="宋体"/>
          <w:b/>
          <w:bCs/>
          <w:color w:val="000000"/>
          <w:sz w:val="24"/>
        </w:rPr>
      </w:pPr>
      <w:r>
        <w:rPr>
          <w:rFonts w:ascii="宋体" w:cs="宋体" w:hAnsi="宋体" w:hint="eastAsia"/>
          <w:b/>
          <w:bCs/>
          <w:color w:val="000000"/>
          <w:sz w:val="24"/>
        </w:rPr>
        <w:t xml:space="preserve">             </w:t>
      </w:r>
    </w:p>
    <w:p>
      <w:pPr>
        <w:pStyle w:val="style0"/>
        <w:spacing w:lineRule="auto" w:line="360"/>
        <w:jc w:val="center"/>
        <w:rPr>
          <w:rFonts w:ascii="宋体" w:cs="宋体" w:hAnsi="宋体"/>
          <w:bCs/>
          <w:color w:val="000000"/>
          <w:sz w:val="24"/>
        </w:rPr>
      </w:pPr>
      <w:r>
        <w:rPr>
          <w:rFonts w:ascii="宋体" w:cs="宋体" w:hAnsi="宋体" w:hint="eastAsia"/>
          <w:bCs/>
          <w:color w:val="000000"/>
          <w:sz w:val="24"/>
        </w:rPr>
        <w:t>项目报价书</w:t>
      </w:r>
    </w:p>
    <w:p>
      <w:pPr>
        <w:pStyle w:val="style0"/>
        <w:spacing w:lineRule="auto" w:line="360"/>
        <w:rPr>
          <w:rFonts w:ascii="宋体" w:cs="宋体" w:hAnsi="宋体"/>
          <w:sz w:val="24"/>
        </w:rPr>
      </w:pPr>
      <w:r>
        <w:rPr>
          <w:rFonts w:ascii="宋体" w:cs="宋体" w:hAnsi="宋体" w:hint="eastAsia"/>
          <w:color w:val="000000"/>
          <w:sz w:val="24"/>
        </w:rPr>
        <w:t xml:space="preserve">  </w:t>
      </w:r>
    </w:p>
    <w:tbl>
      <w:tblPr>
        <w:tblStyle w:val="style105"/>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625"/>
        <w:gridCol w:w="6480"/>
      </w:tblGrid>
      <w:tr>
        <w:trPr>
          <w:cantSplit/>
          <w:trHeight w:val="1545" w:hRule="atLeast"/>
        </w:trPr>
        <w:tc>
          <w:tcPr>
            <w:tcW w:w="2625"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jc w:val="center"/>
              <w:rPr>
                <w:rFonts w:ascii="宋体" w:cs="宋体" w:hAnsi="宋体"/>
                <w:bCs/>
                <w:color w:val="000000"/>
                <w:sz w:val="24"/>
              </w:rPr>
            </w:pPr>
            <w:r>
              <w:rPr>
                <w:rFonts w:ascii="宋体" w:cs="宋体" w:hAnsi="宋体" w:hint="eastAsia"/>
                <w:bCs/>
                <w:color w:val="000000"/>
                <w:sz w:val="24"/>
              </w:rPr>
              <w:t>项目名称</w:t>
            </w:r>
          </w:p>
        </w:tc>
        <w:tc>
          <w:tcPr>
            <w:tcW w:w="6480" w:type="dxa"/>
            <w:tcBorders>
              <w:top w:val="single" w:sz="4" w:space="0" w:color="auto"/>
              <w:left w:val="single" w:sz="4" w:space="0" w:color="auto"/>
              <w:bottom w:val="single" w:sz="4" w:space="0" w:color="auto"/>
              <w:right w:val="single" w:sz="4" w:space="0" w:color="auto"/>
            </w:tcBorders>
            <w:vAlign w:val="center"/>
          </w:tcPr>
          <w:p>
            <w:pPr>
              <w:pStyle w:val="style76"/>
              <w:snapToGrid w:val="false"/>
              <w:spacing w:lineRule="auto" w:line="360"/>
              <w:ind w:firstLine="235" w:firstLineChars="98"/>
              <w:jc w:val="center"/>
              <w:rPr>
                <w:rFonts w:cs="宋体"/>
                <w:b w:val="false"/>
                <w:bCs/>
                <w:color w:val="000000"/>
                <w:sz w:val="24"/>
                <w:szCs w:val="24"/>
              </w:rPr>
            </w:pPr>
            <w:r>
              <w:rPr>
                <w:rFonts w:cs="宋体" w:hint="eastAsia"/>
                <w:b w:val="false"/>
                <w:bCs/>
                <w:color w:val="000000"/>
                <w:sz w:val="24"/>
                <w:szCs w:val="24"/>
              </w:rPr>
              <w:t>合肥四中</w:t>
            </w:r>
            <w:r>
              <w:rPr>
                <w:rFonts w:cs="宋体" w:hint="eastAsia"/>
                <w:b w:val="false"/>
                <w:bCs/>
                <w:color w:val="000000"/>
                <w:sz w:val="24"/>
                <w:szCs w:val="24"/>
                <w:lang w:val="en-US" w:eastAsia="zh-CN"/>
              </w:rPr>
              <w:t>2022年</w:t>
            </w:r>
            <w:r>
              <w:rPr>
                <w:rFonts w:cs="宋体" w:hint="eastAsia"/>
                <w:b w:val="false"/>
                <w:bCs/>
                <w:color w:val="000000"/>
                <w:sz w:val="24"/>
                <w:szCs w:val="24"/>
              </w:rPr>
              <w:t>门户网站优化及运维项目</w:t>
            </w:r>
          </w:p>
        </w:tc>
      </w:tr>
      <w:tr>
        <w:tblPrEx/>
        <w:trPr>
          <w:cantSplit/>
          <w:trHeight w:val="955" w:hRule="atLeast"/>
        </w:trPr>
        <w:tc>
          <w:tcPr>
            <w:tcW w:w="2625"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jc w:val="center"/>
              <w:rPr>
                <w:rFonts w:ascii="宋体" w:cs="宋体" w:hAnsi="宋体"/>
                <w:bCs/>
                <w:color w:val="000000"/>
                <w:sz w:val="24"/>
              </w:rPr>
            </w:pPr>
            <w:r>
              <w:rPr>
                <w:rFonts w:ascii="宋体" w:cs="宋体" w:hAnsi="宋体" w:hint="eastAsia"/>
                <w:bCs/>
                <w:color w:val="000000"/>
                <w:sz w:val="24"/>
              </w:rPr>
              <w:t>投标单位名称</w:t>
            </w:r>
          </w:p>
          <w:p>
            <w:pPr>
              <w:pStyle w:val="style0"/>
              <w:snapToGrid w:val="false"/>
              <w:spacing w:lineRule="auto" w:line="360"/>
              <w:jc w:val="center"/>
              <w:rPr>
                <w:rFonts w:ascii="宋体" w:cs="宋体" w:hAnsi="宋体"/>
                <w:bCs/>
                <w:color w:val="000000"/>
                <w:sz w:val="24"/>
              </w:rPr>
            </w:pPr>
            <w:r>
              <w:rPr>
                <w:rFonts w:ascii="宋体" w:cs="宋体" w:hAnsi="宋体" w:hint="eastAsia"/>
                <w:color w:val="000000"/>
                <w:sz w:val="24"/>
              </w:rPr>
              <w:t>（盖章）：</w:t>
            </w:r>
          </w:p>
        </w:tc>
        <w:tc>
          <w:tcPr>
            <w:tcW w:w="6480" w:type="dxa"/>
            <w:tcBorders>
              <w:top w:val="single" w:sz="4" w:space="0" w:color="auto"/>
              <w:left w:val="single" w:sz="4" w:space="0" w:color="auto"/>
              <w:bottom w:val="single" w:sz="4" w:space="0" w:color="auto"/>
              <w:right w:val="single" w:sz="4" w:space="0" w:color="auto"/>
            </w:tcBorders>
          </w:tcPr>
          <w:p>
            <w:pPr>
              <w:pStyle w:val="style0"/>
              <w:snapToGrid w:val="false"/>
              <w:spacing w:lineRule="auto" w:line="360"/>
              <w:rPr>
                <w:rFonts w:ascii="宋体" w:cs="宋体" w:hAnsi="宋体"/>
                <w:bCs/>
                <w:color w:val="000000"/>
                <w:sz w:val="24"/>
              </w:rPr>
            </w:pPr>
          </w:p>
        </w:tc>
      </w:tr>
      <w:tr>
        <w:tblPrEx/>
        <w:trPr>
          <w:cantSplit/>
          <w:trHeight w:val="1393" w:hRule="atLeast"/>
        </w:trPr>
        <w:tc>
          <w:tcPr>
            <w:tcW w:w="2625"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jc w:val="center"/>
              <w:rPr>
                <w:rFonts w:ascii="宋体" w:cs="宋体" w:hAnsi="宋体"/>
                <w:bCs/>
                <w:color w:val="000000"/>
                <w:sz w:val="24"/>
              </w:rPr>
            </w:pPr>
            <w:r>
              <w:rPr>
                <w:rFonts w:ascii="宋体" w:cs="宋体" w:hAnsi="宋体" w:hint="eastAsia"/>
                <w:bCs/>
                <w:color w:val="000000"/>
                <w:sz w:val="24"/>
              </w:rPr>
              <w:t>投标报价</w:t>
            </w:r>
          </w:p>
        </w:tc>
        <w:tc>
          <w:tcPr>
            <w:tcW w:w="6480"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rPr>
                <w:rFonts w:ascii="宋体" w:cs="宋体" w:hAnsi="宋体"/>
                <w:bCs/>
                <w:color w:val="000000"/>
                <w:sz w:val="24"/>
              </w:rPr>
            </w:pPr>
            <w:r>
              <w:rPr>
                <w:rFonts w:ascii="宋体" w:cs="宋体" w:hAnsi="宋体" w:hint="eastAsia"/>
                <w:bCs/>
                <w:color w:val="000000"/>
                <w:sz w:val="24"/>
              </w:rPr>
              <w:t>（大写）：</w:t>
            </w:r>
          </w:p>
          <w:p>
            <w:pPr>
              <w:pStyle w:val="style0"/>
              <w:snapToGrid w:val="false"/>
              <w:spacing w:lineRule="auto" w:line="360"/>
              <w:rPr>
                <w:rFonts w:ascii="宋体" w:cs="宋体" w:hAnsi="宋体"/>
                <w:bCs/>
                <w:color w:val="000000"/>
                <w:sz w:val="24"/>
                <w:u w:val="single"/>
              </w:rPr>
            </w:pPr>
            <w:r>
              <w:rPr>
                <w:rFonts w:ascii="宋体" w:cs="宋体" w:hAnsi="宋体" w:hint="eastAsia"/>
                <w:bCs/>
                <w:color w:val="000000"/>
                <w:sz w:val="24"/>
              </w:rPr>
              <w:t>（小写）：</w:t>
            </w:r>
          </w:p>
        </w:tc>
      </w:tr>
      <w:tr>
        <w:tblPrEx/>
        <w:trPr>
          <w:cantSplit/>
          <w:trHeight w:val="1094" w:hRule="atLeast"/>
        </w:trPr>
        <w:tc>
          <w:tcPr>
            <w:tcW w:w="2625"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jc w:val="center"/>
              <w:rPr>
                <w:rFonts w:ascii="宋体" w:cs="宋体" w:eastAsia="宋体" w:hAnsi="宋体" w:hint="eastAsia"/>
                <w:bCs/>
                <w:color w:val="000000"/>
                <w:sz w:val="24"/>
                <w:lang w:eastAsia="zh-CN"/>
              </w:rPr>
            </w:pPr>
            <w:r>
              <w:rPr>
                <w:rFonts w:ascii="宋体" w:cs="宋体" w:hAnsi="宋体" w:hint="eastAsia"/>
                <w:bCs/>
                <w:color w:val="000000"/>
                <w:sz w:val="24"/>
                <w:lang w:eastAsia="zh-CN"/>
              </w:rPr>
              <w:t>服务期限</w:t>
            </w:r>
          </w:p>
        </w:tc>
        <w:tc>
          <w:tcPr>
            <w:tcW w:w="6480"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rPr>
                <w:rFonts w:ascii="宋体" w:cs="宋体" w:hAnsi="宋体"/>
                <w:bCs/>
                <w:color w:val="000000"/>
                <w:sz w:val="24"/>
              </w:rPr>
            </w:pPr>
          </w:p>
        </w:tc>
      </w:tr>
      <w:tr>
        <w:tblPrEx/>
        <w:trPr>
          <w:cantSplit/>
          <w:trHeight w:val="1222" w:hRule="atLeast"/>
        </w:trPr>
        <w:tc>
          <w:tcPr>
            <w:tcW w:w="2625"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jc w:val="center"/>
              <w:rPr>
                <w:rFonts w:ascii="宋体" w:cs="宋体" w:hAnsi="宋体"/>
                <w:bCs/>
                <w:color w:val="000000"/>
                <w:sz w:val="24"/>
              </w:rPr>
            </w:pPr>
            <w:r>
              <w:rPr>
                <w:rFonts w:ascii="宋体" w:cs="宋体" w:hAnsi="宋体" w:hint="eastAsia"/>
                <w:bCs/>
                <w:color w:val="000000"/>
                <w:sz w:val="24"/>
              </w:rPr>
              <w:t>质量要求</w:t>
            </w:r>
            <w:r>
              <w:rPr>
                <w:rFonts w:ascii="宋体" w:cs="宋体" w:hAnsi="宋体" w:hint="eastAsia"/>
                <w:sz w:val="24"/>
              </w:rPr>
              <w:t>是否响应招标文件</w:t>
            </w:r>
          </w:p>
        </w:tc>
        <w:tc>
          <w:tcPr>
            <w:tcW w:w="6480"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jc w:val="right"/>
              <w:rPr>
                <w:rFonts w:ascii="宋体" w:cs="宋体" w:hAnsi="宋体"/>
                <w:bCs/>
                <w:color w:val="000000"/>
                <w:sz w:val="24"/>
              </w:rPr>
            </w:pPr>
            <w:r>
              <w:rPr>
                <w:rFonts w:ascii="宋体" w:cs="宋体" w:hAnsi="宋体" w:hint="eastAsia"/>
                <w:color w:val="ff0000"/>
                <w:sz w:val="24"/>
              </w:rPr>
              <w:t>（请填写“响应”或者“不响应”）</w:t>
            </w:r>
          </w:p>
        </w:tc>
      </w:tr>
      <w:tr>
        <w:tblPrEx/>
        <w:trPr>
          <w:cantSplit/>
          <w:trHeight w:val="2694" w:hRule="atLeast"/>
        </w:trPr>
        <w:tc>
          <w:tcPr>
            <w:tcW w:w="9105" w:type="dxa"/>
            <w:gridSpan w:val="2"/>
            <w:tcBorders>
              <w:top w:val="single" w:sz="4" w:space="0" w:color="auto"/>
              <w:left w:val="single" w:sz="4" w:space="0" w:color="auto"/>
              <w:bottom w:val="single" w:sz="4" w:space="0" w:color="auto"/>
              <w:right w:val="single" w:sz="4" w:space="0" w:color="auto"/>
            </w:tcBorders>
          </w:tcPr>
          <w:p>
            <w:pPr>
              <w:pStyle w:val="style0"/>
              <w:snapToGrid w:val="false"/>
              <w:spacing w:lineRule="auto" w:line="360"/>
              <w:rPr>
                <w:rFonts w:ascii="宋体" w:cs="宋体" w:hAnsi="宋体"/>
                <w:bCs/>
                <w:color w:val="000000"/>
                <w:sz w:val="24"/>
              </w:rPr>
            </w:pPr>
            <w:r>
              <w:rPr>
                <w:rFonts w:ascii="宋体" w:cs="宋体" w:hAnsi="宋体" w:hint="eastAsia"/>
                <w:bCs/>
                <w:color w:val="000000"/>
                <w:sz w:val="24"/>
              </w:rPr>
              <w:t>其他说明：</w:t>
            </w:r>
          </w:p>
        </w:tc>
      </w:tr>
    </w:tbl>
    <w:p>
      <w:pPr>
        <w:pStyle w:val="style0"/>
        <w:snapToGrid w:val="false"/>
        <w:spacing w:lineRule="auto" w:line="360"/>
        <w:rPr>
          <w:rFonts w:ascii="宋体" w:cs="宋体" w:hAnsi="宋体"/>
          <w:color w:val="000000"/>
          <w:sz w:val="24"/>
        </w:rPr>
      </w:pPr>
    </w:p>
    <w:p>
      <w:pPr>
        <w:pStyle w:val="style0"/>
        <w:snapToGrid w:val="false"/>
        <w:spacing w:lineRule="auto" w:line="360"/>
        <w:rPr>
          <w:rFonts w:ascii="宋体" w:cs="宋体" w:hAnsi="宋体"/>
          <w:color w:val="000000"/>
          <w:sz w:val="24"/>
        </w:rPr>
      </w:pPr>
      <w:r>
        <w:rPr>
          <w:rFonts w:ascii="宋体" w:cs="宋体" w:hAnsi="宋体" w:hint="eastAsia"/>
          <w:color w:val="000000"/>
          <w:sz w:val="24"/>
        </w:rPr>
        <w:t xml:space="preserve">                             法人代表或代理人签字：</w:t>
      </w:r>
    </w:p>
    <w:p>
      <w:pPr>
        <w:pStyle w:val="style0"/>
        <w:snapToGrid w:val="false"/>
        <w:spacing w:lineRule="auto" w:line="360"/>
        <w:ind w:firstLine="4800" w:firstLineChars="2000"/>
        <w:rPr>
          <w:rFonts w:ascii="宋体" w:cs="宋体" w:hAnsi="宋体"/>
          <w:color w:val="000000"/>
          <w:sz w:val="24"/>
        </w:rPr>
      </w:pPr>
      <w:r>
        <w:rPr>
          <w:rFonts w:ascii="宋体" w:cs="宋体" w:hAnsi="宋体" w:hint="eastAsia"/>
          <w:color w:val="000000"/>
          <w:sz w:val="24"/>
        </w:rPr>
        <w:t xml:space="preserve"> 日期：</w:t>
      </w:r>
    </w:p>
    <w:p>
      <w:pPr>
        <w:pStyle w:val="style0"/>
        <w:spacing w:lineRule="auto" w:line="360"/>
        <w:ind w:right="360"/>
        <w:rPr>
          <w:rFonts w:ascii="宋体" w:cs="宋体" w:hAnsi="宋体"/>
          <w:bCs/>
          <w:color w:val="000000"/>
          <w:sz w:val="24"/>
        </w:rPr>
      </w:pPr>
      <w:r>
        <w:rPr>
          <w:rFonts w:ascii="宋体" w:cs="宋体" w:hAnsi="宋体" w:hint="eastAsia"/>
          <w:bCs/>
          <w:color w:val="000000"/>
          <w:sz w:val="24"/>
        </w:rPr>
        <w:t xml:space="preserve">   </w:t>
      </w:r>
    </w:p>
    <w:p>
      <w:pPr>
        <w:pStyle w:val="style0"/>
        <w:spacing w:lineRule="auto" w:line="360"/>
        <w:ind w:right="360"/>
        <w:rPr>
          <w:rFonts w:ascii="宋体" w:cs="宋体" w:hAnsi="宋体"/>
          <w:bCs/>
          <w:color w:val="000000"/>
          <w:sz w:val="24"/>
        </w:rPr>
      </w:pPr>
    </w:p>
    <w:p>
      <w:pPr>
        <w:pStyle w:val="style0"/>
        <w:spacing w:lineRule="auto" w:line="360"/>
        <w:ind w:right="360"/>
        <w:rPr>
          <w:rFonts w:ascii="宋体" w:cs="宋体" w:hAnsi="宋体"/>
          <w:bCs/>
          <w:color w:val="000000"/>
          <w:sz w:val="24"/>
        </w:rPr>
      </w:pPr>
    </w:p>
    <w:p>
      <w:pPr>
        <w:pStyle w:val="style0"/>
        <w:spacing w:lineRule="auto" w:line="360"/>
        <w:ind w:right="360"/>
        <w:rPr>
          <w:rFonts w:ascii="宋体" w:cs="宋体" w:hAnsi="宋体" w:hint="eastAsia"/>
          <w:bCs/>
          <w:color w:val="000000"/>
          <w:sz w:val="24"/>
        </w:rPr>
      </w:pPr>
    </w:p>
    <w:p>
      <w:pPr>
        <w:pStyle w:val="style0"/>
        <w:snapToGrid w:val="false"/>
        <w:spacing w:lineRule="auto" w:line="360"/>
        <w:rPr>
          <w:rFonts w:ascii="宋体" w:cs="宋体" w:hAnsi="宋体"/>
          <w:color w:val="000000"/>
          <w:sz w:val="24"/>
        </w:rPr>
      </w:pPr>
      <w:r>
        <w:rPr>
          <w:rFonts w:ascii="宋体" w:cs="宋体" w:hAnsi="宋体" w:hint="eastAsia"/>
          <w:color w:val="000000"/>
          <w:sz w:val="24"/>
        </w:rPr>
        <w:t>附件</w:t>
      </w:r>
      <w:bookmarkStart w:id="5" w:name="_Toc201655794"/>
      <w:bookmarkEnd w:id="3"/>
      <w:bookmarkEnd w:id="4"/>
      <w:r>
        <w:rPr>
          <w:rFonts w:ascii="宋体" w:cs="宋体" w:hAnsi="宋体" w:hint="eastAsia"/>
          <w:color w:val="000000"/>
          <w:sz w:val="24"/>
        </w:rPr>
        <w:t>三：</w:t>
      </w:r>
    </w:p>
    <w:p>
      <w:pPr>
        <w:pStyle w:val="style0"/>
        <w:spacing w:lineRule="auto" w:line="360"/>
        <w:jc w:val="center"/>
        <w:rPr>
          <w:rFonts w:ascii="宋体" w:cs="宋体" w:hAnsi="宋体"/>
          <w:color w:val="000000"/>
          <w:sz w:val="24"/>
        </w:rPr>
      </w:pPr>
      <w:r>
        <w:rPr>
          <w:rFonts w:ascii="宋体" w:cs="宋体" w:hAnsi="宋体" w:hint="eastAsia"/>
          <w:color w:val="000000"/>
          <w:sz w:val="24"/>
        </w:rPr>
        <w:t>服务承诺书</w:t>
      </w:r>
    </w:p>
    <w:p>
      <w:pPr>
        <w:pStyle w:val="style0"/>
        <w:spacing w:lineRule="auto" w:line="360"/>
        <w:jc w:val="center"/>
        <w:rPr>
          <w:rFonts w:ascii="宋体" w:cs="宋体" w:hAnsi="宋体"/>
          <w:b/>
          <w:color w:val="000000"/>
          <w:sz w:val="24"/>
        </w:rPr>
      </w:pPr>
    </w:p>
    <w:tbl>
      <w:tblPr>
        <w:tblStyle w:val="style105"/>
        <w:tblW w:w="87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35"/>
        <w:gridCol w:w="5892"/>
      </w:tblGrid>
      <w:tr>
        <w:trPr>
          <w:cantSplit/>
          <w:trHeight w:val="1964" w:hRule="atLeast"/>
        </w:trPr>
        <w:tc>
          <w:tcPr>
            <w:tcW w:w="2835"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jc w:val="center"/>
              <w:rPr>
                <w:rFonts w:ascii="宋体" w:cs="宋体" w:hAnsi="宋体"/>
                <w:sz w:val="24"/>
              </w:rPr>
            </w:pPr>
            <w:r>
              <w:rPr>
                <w:rFonts w:ascii="宋体" w:cs="宋体" w:hAnsi="宋体" w:hint="eastAsia"/>
                <w:bCs/>
                <w:color w:val="000000"/>
                <w:sz w:val="24"/>
              </w:rPr>
              <w:t>质量要求</w:t>
            </w:r>
            <w:r>
              <w:rPr>
                <w:rFonts w:ascii="宋体" w:cs="宋体" w:hAnsi="宋体" w:hint="eastAsia"/>
                <w:sz w:val="24"/>
              </w:rPr>
              <w:t>是否响应招标文件</w:t>
            </w:r>
          </w:p>
          <w:p>
            <w:pPr>
              <w:pStyle w:val="style0"/>
              <w:snapToGrid w:val="false"/>
              <w:spacing w:lineRule="auto" w:line="360"/>
              <w:jc w:val="center"/>
              <w:rPr>
                <w:rFonts w:ascii="宋体" w:cs="宋体" w:hAnsi="宋体"/>
                <w:bCs/>
                <w:color w:val="000000"/>
                <w:sz w:val="24"/>
              </w:rPr>
            </w:pPr>
            <w:r>
              <w:rPr>
                <w:rFonts w:ascii="宋体" w:cs="宋体" w:hAnsi="宋体" w:hint="eastAsia"/>
                <w:color w:val="ff0000"/>
                <w:sz w:val="24"/>
              </w:rPr>
              <w:t>（请填写“响应”或者“不响应”）</w:t>
            </w:r>
          </w:p>
        </w:tc>
        <w:tc>
          <w:tcPr>
            <w:tcW w:w="5892"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jc w:val="right"/>
              <w:rPr>
                <w:rFonts w:ascii="宋体" w:cs="宋体" w:hAnsi="宋体"/>
                <w:bCs/>
                <w:color w:val="000000"/>
                <w:sz w:val="24"/>
              </w:rPr>
            </w:pPr>
          </w:p>
        </w:tc>
      </w:tr>
      <w:tr>
        <w:tblPrEx/>
        <w:trPr>
          <w:cantSplit/>
          <w:trHeight w:val="1964" w:hRule="atLeast"/>
        </w:trPr>
        <w:tc>
          <w:tcPr>
            <w:tcW w:w="2835"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jc w:val="center"/>
              <w:rPr>
                <w:rFonts w:ascii="宋体" w:cs="宋体" w:hAnsi="宋体"/>
                <w:sz w:val="24"/>
              </w:rPr>
            </w:pPr>
            <w:r>
              <w:rPr>
                <w:rFonts w:ascii="宋体" w:cs="宋体" w:hAnsi="宋体" w:hint="eastAsia"/>
                <w:bCs/>
                <w:color w:val="000000"/>
                <w:sz w:val="24"/>
              </w:rPr>
              <w:t>付款方式</w:t>
            </w:r>
            <w:r>
              <w:rPr>
                <w:rFonts w:ascii="宋体" w:cs="宋体" w:hAnsi="宋体" w:hint="eastAsia"/>
                <w:sz w:val="24"/>
              </w:rPr>
              <w:t>是否响应招标文件</w:t>
            </w:r>
          </w:p>
          <w:p>
            <w:pPr>
              <w:pStyle w:val="style0"/>
              <w:snapToGrid w:val="false"/>
              <w:spacing w:lineRule="auto" w:line="360"/>
              <w:jc w:val="center"/>
              <w:rPr>
                <w:rFonts w:ascii="宋体" w:cs="宋体" w:hAnsi="宋体"/>
                <w:bCs/>
                <w:color w:val="000000"/>
                <w:sz w:val="24"/>
              </w:rPr>
            </w:pPr>
            <w:r>
              <w:rPr>
                <w:rFonts w:ascii="宋体" w:cs="宋体" w:hAnsi="宋体" w:hint="eastAsia"/>
                <w:color w:val="ff0000"/>
                <w:sz w:val="24"/>
              </w:rPr>
              <w:t>（请填写“响应”或者“不响应”）</w:t>
            </w:r>
          </w:p>
        </w:tc>
        <w:tc>
          <w:tcPr>
            <w:tcW w:w="5892"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jc w:val="right"/>
              <w:rPr>
                <w:rFonts w:ascii="宋体" w:cs="宋体" w:hAnsi="宋体"/>
                <w:bCs/>
                <w:color w:val="000000"/>
                <w:sz w:val="24"/>
              </w:rPr>
            </w:pPr>
          </w:p>
        </w:tc>
      </w:tr>
      <w:tr>
        <w:tblPrEx/>
        <w:trPr>
          <w:cantSplit/>
          <w:trHeight w:val="2864" w:hRule="atLeast"/>
        </w:trPr>
        <w:tc>
          <w:tcPr>
            <w:tcW w:w="2835"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rPr>
                <w:rFonts w:ascii="宋体" w:cs="宋体" w:hAnsi="宋体"/>
                <w:bCs/>
                <w:color w:val="000000"/>
                <w:sz w:val="24"/>
              </w:rPr>
            </w:pPr>
            <w:r>
              <w:rPr>
                <w:rFonts w:ascii="宋体" w:cs="宋体" w:hAnsi="宋体" w:hint="eastAsia"/>
                <w:bCs/>
                <w:color w:val="000000"/>
                <w:sz w:val="24"/>
              </w:rPr>
              <w:t>其他优惠条件和服务承诺（如有则填写，没有填“无”）</w:t>
            </w:r>
          </w:p>
        </w:tc>
        <w:tc>
          <w:tcPr>
            <w:tcW w:w="5892"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360"/>
              <w:rPr>
                <w:rFonts w:ascii="宋体" w:cs="宋体" w:hAnsi="宋体"/>
                <w:bCs/>
                <w:color w:val="000000"/>
                <w:sz w:val="24"/>
                <w:u w:val="single"/>
              </w:rPr>
            </w:pPr>
          </w:p>
        </w:tc>
      </w:tr>
      <w:tr>
        <w:tblPrEx/>
        <w:trPr>
          <w:cantSplit/>
          <w:trHeight w:val="2747" w:hRule="atLeast"/>
        </w:trPr>
        <w:tc>
          <w:tcPr>
            <w:tcW w:w="8727" w:type="dxa"/>
            <w:gridSpan w:val="2"/>
            <w:tcBorders>
              <w:top w:val="single" w:sz="4" w:space="0" w:color="auto"/>
              <w:left w:val="single" w:sz="4" w:space="0" w:color="auto"/>
              <w:bottom w:val="single" w:sz="4" w:space="0" w:color="auto"/>
              <w:right w:val="single" w:sz="4" w:space="0" w:color="auto"/>
            </w:tcBorders>
          </w:tcPr>
          <w:p>
            <w:pPr>
              <w:pStyle w:val="style0"/>
              <w:snapToGrid w:val="false"/>
              <w:spacing w:lineRule="auto" w:line="360"/>
              <w:rPr>
                <w:rFonts w:ascii="宋体" w:cs="宋体" w:hAnsi="宋体"/>
                <w:bCs/>
                <w:color w:val="000000"/>
                <w:sz w:val="24"/>
              </w:rPr>
            </w:pPr>
            <w:r>
              <w:rPr>
                <w:rFonts w:ascii="宋体" w:cs="宋体" w:hAnsi="宋体" w:hint="eastAsia"/>
                <w:bCs/>
                <w:color w:val="000000"/>
                <w:sz w:val="24"/>
              </w:rPr>
              <w:t>其他说明：</w:t>
            </w:r>
          </w:p>
        </w:tc>
      </w:tr>
      <w:bookmarkEnd w:id="5"/>
    </w:tbl>
    <w:p>
      <w:pPr>
        <w:pStyle w:val="style0"/>
        <w:snapToGrid w:val="false"/>
        <w:spacing w:lineRule="auto" w:line="360"/>
        <w:rPr>
          <w:rFonts w:ascii="宋体" w:cs="宋体" w:hAnsi="宋体"/>
          <w:color w:val="000000"/>
          <w:sz w:val="24"/>
        </w:rPr>
      </w:pPr>
    </w:p>
    <w:p>
      <w:pPr>
        <w:pStyle w:val="style0"/>
        <w:snapToGrid w:val="false"/>
        <w:spacing w:lineRule="auto" w:line="360"/>
        <w:ind w:right="450"/>
        <w:jc w:val="right"/>
        <w:rPr>
          <w:rFonts w:ascii="宋体" w:cs="宋体" w:hAnsi="宋体"/>
          <w:color w:val="000000"/>
          <w:sz w:val="24"/>
        </w:rPr>
      </w:pPr>
      <w:r>
        <w:rPr>
          <w:rFonts w:ascii="宋体" w:cs="宋体" w:hAnsi="宋体" w:hint="eastAsia"/>
          <w:color w:val="000000"/>
          <w:sz w:val="24"/>
        </w:rPr>
        <w:t>投标单位（盖章）：</w:t>
      </w:r>
    </w:p>
    <w:p>
      <w:pPr>
        <w:pStyle w:val="style0"/>
        <w:snapToGrid w:val="false"/>
        <w:spacing w:lineRule="auto" w:line="360"/>
        <w:ind w:right="300"/>
        <w:jc w:val="right"/>
        <w:rPr>
          <w:rFonts w:ascii="宋体" w:cs="宋体" w:hAnsi="宋体"/>
          <w:color w:val="000000"/>
          <w:sz w:val="24"/>
        </w:rPr>
      </w:pPr>
      <w:r>
        <w:rPr>
          <w:rFonts w:ascii="宋体" w:cs="宋体" w:hAnsi="宋体" w:hint="eastAsia"/>
          <w:color w:val="000000"/>
          <w:sz w:val="24"/>
        </w:rPr>
        <w:t xml:space="preserve">                </w:t>
      </w:r>
    </w:p>
    <w:p>
      <w:pPr>
        <w:pStyle w:val="style0"/>
        <w:snapToGrid w:val="false"/>
        <w:spacing w:lineRule="auto" w:line="360"/>
        <w:ind w:right="600"/>
        <w:jc w:val="right"/>
        <w:rPr>
          <w:rFonts w:ascii="宋体" w:cs="宋体" w:hAnsi="宋体"/>
          <w:color w:val="000000"/>
          <w:sz w:val="24"/>
        </w:rPr>
      </w:pPr>
      <w:r>
        <w:rPr>
          <w:rFonts w:ascii="宋体" w:cs="宋体" w:hAnsi="宋体" w:hint="eastAsia"/>
          <w:color w:val="000000"/>
          <w:sz w:val="24"/>
        </w:rPr>
        <w:t>法人代表人签字：</w:t>
      </w:r>
    </w:p>
    <w:p>
      <w:pPr>
        <w:pStyle w:val="style0"/>
        <w:snapToGrid w:val="false"/>
        <w:spacing w:lineRule="auto" w:line="360"/>
        <w:ind w:left="5550"/>
        <w:jc w:val="right"/>
        <w:rPr>
          <w:rFonts w:ascii="宋体" w:cs="宋体" w:hAnsi="宋体"/>
          <w:color w:val="000000"/>
          <w:sz w:val="24"/>
        </w:rPr>
      </w:pPr>
      <w:r>
        <w:rPr>
          <w:rFonts w:ascii="宋体" w:cs="宋体" w:hAnsi="宋体" w:hint="eastAsia"/>
          <w:color w:val="000000"/>
          <w:sz w:val="24"/>
        </w:rPr>
        <w:t xml:space="preserve">    </w:t>
      </w:r>
    </w:p>
    <w:p>
      <w:pPr>
        <w:pStyle w:val="style0"/>
        <w:wordWrap w:val="false"/>
        <w:snapToGrid w:val="false"/>
        <w:spacing w:lineRule="auto" w:line="360"/>
        <w:ind w:left="5550"/>
        <w:jc w:val="right"/>
        <w:rPr>
          <w:rFonts w:ascii="宋体" w:cs="宋体" w:hAnsi="宋体"/>
          <w:color w:val="000000"/>
          <w:sz w:val="24"/>
        </w:rPr>
      </w:pPr>
      <w:r>
        <w:rPr>
          <w:rFonts w:ascii="宋体" w:cs="宋体" w:hAnsi="宋体" w:hint="eastAsia"/>
          <w:color w:val="000000"/>
          <w:sz w:val="24"/>
        </w:rPr>
        <w:t xml:space="preserve">  年  月  日</w:t>
      </w:r>
    </w:p>
    <w:p>
      <w:pPr>
        <w:pStyle w:val="style0"/>
        <w:spacing w:lineRule="auto" w:line="360"/>
        <w:rPr>
          <w:rFonts w:ascii="宋体" w:cs="宋体" w:hAnsi="宋体"/>
          <w:sz w:val="24"/>
        </w:rPr>
      </w:pPr>
    </w:p>
    <w:p>
      <w:pPr>
        <w:pStyle w:val="style0"/>
        <w:spacing w:lineRule="auto" w:line="360"/>
        <w:rPr>
          <w:rFonts w:ascii="宋体" w:cs="宋体" w:hAnsi="宋体"/>
          <w:color w:val="000000"/>
          <w:sz w:val="24"/>
        </w:rPr>
      </w:pPr>
      <w:r>
        <w:rPr>
          <w:rFonts w:ascii="宋体" w:cs="宋体" w:hAnsi="宋体" w:hint="eastAsia"/>
          <w:color w:val="000000"/>
          <w:sz w:val="24"/>
        </w:rPr>
        <w:t>附件四：技术服务方案</w:t>
      </w:r>
    </w:p>
    <w:bookmarkStart w:id="6" w:name="b58分部小计"/>
    <w:bookmarkEnd w:id="6"/>
    <w:p>
      <w:pPr>
        <w:pStyle w:val="style0"/>
        <w:spacing w:lineRule="auto" w:line="360"/>
        <w:rPr>
          <w:rFonts w:ascii="宋体" w:cs="宋体" w:hAnsi="宋体"/>
          <w:sz w:val="24"/>
        </w:rPr>
      </w:pPr>
    </w:p>
    <w:p>
      <w:pPr>
        <w:pStyle w:val="style0"/>
        <w:spacing w:lineRule="auto" w:line="360"/>
        <w:rPr>
          <w:rFonts w:ascii="宋体" w:cs="宋体" w:hAnsi="宋体"/>
          <w:color w:val="000000"/>
          <w:sz w:val="24"/>
        </w:rPr>
      </w:pPr>
    </w:p>
    <w:sectPr>
      <w:pgSz w:w="11906" w:h="16838" w:orient="portrait"/>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AFF" w:usb1="C0007841" w:usb2="00000009" w:usb3="00000000" w:csb0="400001FF" w:csb1="FFFF0000"/>
  </w:font>
  <w:font w:name="宋体">
    <w:altName w:val="宋体"/>
    <w:panose1 w:val="02010600030001010101"/>
    <w:charset w:val="88"/>
    <w:family w:val="script"/>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Calibri Light">
    <w:altName w:val="Calibri Light"/>
    <w:panose1 w:val="020f0302020002030204"/>
    <w:charset w:val="00"/>
    <w:family w:val="auto"/>
    <w:pitch w:val="default"/>
    <w:sig w:usb0="A00002EF" w:usb1="4000207B" w:usb2="00000000" w:usb3="00000000" w:csb0="2000019F" w:csb1="00000000"/>
  </w:font>
  <w:font w:name="Tahoma">
    <w:altName w:val="Tahoma"/>
    <w:panose1 w:val="020b0604030005040204"/>
    <w:charset w:val="00"/>
    <w:family w:val="swiss"/>
    <w:pitch w:val="default"/>
    <w:sig w:usb0="E1002EFF" w:usb1="C000605B" w:usb2="00000029" w:usb3="00000000" w:csb0="200101FF" w:csb1="20280000"/>
  </w:font>
  <w:font w:name="微软雅黑">
    <w:altName w:val="微软雅黑"/>
    <w:panose1 w:val="020b0503020002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D9D6C6C"/>
    <w:lvl w:ilvl="0">
      <w:start w:val="1"/>
      <w:numFmt w:val="decimal"/>
      <w:lvlText w:val="(%1)"/>
      <w:lvlJc w:val="left"/>
      <w:pPr>
        <w:ind w:left="425" w:hanging="425"/>
      </w:pPr>
      <w:rPr>
        <w:rFonts w:hint="default"/>
      </w:rPr>
    </w:lvl>
  </w:abstractNum>
  <w:abstractNum w:abstractNumId="1">
    <w:nsid w:val="00000001"/>
    <w:multiLevelType w:val="singleLevel"/>
    <w:tmpl w:val="A26C0232"/>
    <w:lvl w:ilvl="0">
      <w:start w:val="1"/>
      <w:numFmt w:val="decimal"/>
      <w:suff w:val="nothing"/>
      <w:lvlText w:val="%1、"/>
      <w:lvlJc w:val="left"/>
      <w:pPr/>
    </w:lvl>
  </w:abstractNum>
  <w:abstractNum w:abstractNumId="2">
    <w:nsid w:val="00000002"/>
    <w:multiLevelType w:val="singleLevel"/>
    <w:tmpl w:val="EE310366"/>
    <w:lvl w:ilvl="0">
      <w:start w:val="9"/>
      <w:numFmt w:val="chineseCounting"/>
      <w:suff w:val="nothing"/>
      <w:lvlText w:val="%1、"/>
      <w:lvlJc w:val="left"/>
      <w:pPr/>
      <w:rPr>
        <w:rFonts w:hint="eastAsia"/>
      </w:rPr>
    </w:lvl>
  </w:abstractNum>
  <w:abstractNum w:abstractNumId="3">
    <w:nsid w:val="00000003"/>
    <w:multiLevelType w:val="multilevel"/>
    <w:tmpl w:val="31856D73"/>
    <w:lvl w:ilvl="0">
      <w:start w:val="1"/>
      <w:numFmt w:val="decimal"/>
      <w:lvlText w:val="%1"/>
      <w:lvlJc w:val="left"/>
      <w:pPr>
        <w:ind w:left="432" w:hanging="432"/>
      </w:pPr>
      <w:rPr>
        <w:rFonts w:hint="eastAsia"/>
        <w:b/>
        <w:i w:val="false"/>
        <w:color w:val="auto"/>
        <w:sz w:val="44"/>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ascii="宋体" w:eastAsia="宋体" w:hAnsi="宋体" w:hint="eastAsia"/>
      </w:rPr>
    </w:lvl>
    <w:lvl w:ilvl="3">
      <w:start w:val="1"/>
      <w:numFmt w:val="decimal"/>
      <w:lvlText w:val="%1.%2.%3.%4"/>
      <w:lvlJc w:val="left"/>
      <w:pPr>
        <w:ind w:left="1344" w:hanging="864"/>
      </w:pPr>
      <w:rPr>
        <w:rFonts w:hint="eastAsia"/>
      </w:rPr>
    </w:lvl>
    <w:lvl w:ilvl="4">
      <w:start w:val="1"/>
      <w:numFmt w:val="decimal"/>
      <w:lvlText w:val="%1.%2.%3.%4.%5"/>
      <w:lvlJc w:val="left"/>
      <w:pPr>
        <w:ind w:left="3168" w:hanging="1008"/>
      </w:pPr>
      <w:rPr>
        <w:rFonts w:hint="eastAsia"/>
      </w:rPr>
    </w:lvl>
    <w:lvl w:ilvl="5">
      <w:start w:val="1"/>
      <w:numFmt w:val="decimal"/>
      <w:pStyle w:val="style6"/>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nsid w:val="00000004"/>
    <w:multiLevelType w:val="singleLevel"/>
    <w:tmpl w:val="50130D08"/>
    <w:lvl w:ilvl="0">
      <w:start w:val="1"/>
      <w:numFmt w:val="decimal"/>
      <w:lvlText w:val="(%1)"/>
      <w:lvlJc w:val="left"/>
      <w:pPr>
        <w:ind w:left="425" w:hanging="425"/>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6"/>
    <w:qFormat/>
    <w:uiPriority w:val="0"/>
    <w:pPr>
      <w:widowControl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qFormat/>
    <w:uiPriority w:val="9"/>
    <w:pPr>
      <w:keepNext/>
      <w:keepLines/>
      <w:spacing w:lineRule="auto" w:line="576"/>
      <w:jc w:val="center"/>
      <w:outlineLvl w:val="0"/>
    </w:pPr>
    <w:rPr>
      <w:rFonts w:ascii="Calibri" w:hAnsi="Calibri"/>
      <w:b/>
      <w:kern w:val="44"/>
      <w:sz w:val="32"/>
    </w:rPr>
  </w:style>
  <w:style w:type="paragraph" w:styleId="style2">
    <w:name w:val="heading 2"/>
    <w:basedOn w:val="style0"/>
    <w:next w:val="style0"/>
    <w:link w:val="style4097"/>
    <w:qFormat/>
    <w:uiPriority w:val="0"/>
    <w:pPr>
      <w:keepNext/>
      <w:keepLines/>
      <w:spacing w:before="260" w:after="260" w:lineRule="auto" w:line="416"/>
      <w:outlineLvl w:val="1"/>
    </w:pPr>
    <w:rPr>
      <w:rFonts w:ascii="Arial" w:eastAsia="黑体" w:hAnsi="Arial"/>
      <w:b/>
      <w:bCs/>
      <w:sz w:val="32"/>
      <w:szCs w:val="32"/>
    </w:rPr>
  </w:style>
  <w:style w:type="paragraph" w:styleId="style6">
    <w:name w:val="heading 6"/>
    <w:basedOn w:val="style0"/>
    <w:next w:val="style0"/>
    <w:qFormat/>
    <w:uiPriority w:val="9"/>
    <w:pPr>
      <w:numPr>
        <w:ilvl w:val="5"/>
        <w:numId w:val="1"/>
      </w:numPr>
      <w:tabs>
        <w:tab w:val="left" w:leader="none" w:pos="5040"/>
      </w:tabs>
      <w:spacing w:lineRule="auto" w:line="271"/>
      <w:outlineLvl w:val="5"/>
    </w:pPr>
    <w:rPr>
      <w:rFonts w:ascii="Calibri Light" w:cs="宋体" w:hAnsi="Calibri Light"/>
      <w:b/>
      <w:bCs/>
      <w:iCs/>
      <w:sz w:val="2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89">
    <w:name w:val="Document Map"/>
    <w:basedOn w:val="style0"/>
    <w:next w:val="style89"/>
    <w:link w:val="style4108"/>
    <w:qFormat/>
    <w:uiPriority w:val="99"/>
    <w:pPr/>
    <w:rPr>
      <w:rFonts w:ascii="宋体"/>
      <w:sz w:val="18"/>
      <w:szCs w:val="18"/>
    </w:rPr>
  </w:style>
  <w:style w:type="paragraph" w:styleId="style66">
    <w:name w:val="Body Text"/>
    <w:basedOn w:val="style0"/>
    <w:next w:val="style66"/>
    <w:qFormat/>
    <w:uiPriority w:val="99"/>
    <w:pPr>
      <w:spacing w:after="120" w:afterAutospacing="false"/>
    </w:pPr>
    <w:rPr/>
  </w:style>
  <w:style w:type="paragraph" w:styleId="style67">
    <w:name w:val="Body Text Indent"/>
    <w:basedOn w:val="style0"/>
    <w:next w:val="style67"/>
    <w:link w:val="style4098"/>
    <w:qFormat/>
    <w:uiPriority w:val="0"/>
    <w:pPr>
      <w:ind w:firstLine="660"/>
    </w:pPr>
    <w:rPr>
      <w:rFonts w:ascii="宋体" w:cs="宋体" w:hAnsi="宋体"/>
      <w:color w:val="000000"/>
      <w:sz w:val="24"/>
      <w:szCs w:val="22"/>
    </w:rPr>
  </w:style>
  <w:style w:type="paragraph" w:styleId="style76">
    <w:name w:val="Date"/>
    <w:basedOn w:val="style0"/>
    <w:next w:val="style0"/>
    <w:link w:val="style4099"/>
    <w:qFormat/>
    <w:uiPriority w:val="0"/>
    <w:pPr/>
    <w:rPr>
      <w:rFonts w:ascii="宋体" w:cs="宋体" w:hAnsi="宋体"/>
      <w:b/>
      <w:sz w:val="28"/>
      <w:szCs w:val="22"/>
    </w:rPr>
  </w:style>
  <w:style w:type="paragraph" w:styleId="style153">
    <w:name w:val="Balloon Text"/>
    <w:basedOn w:val="style0"/>
    <w:next w:val="style153"/>
    <w:link w:val="style4103"/>
    <w:qFormat/>
    <w:uiPriority w:val="99"/>
    <w:pPr/>
    <w:rPr>
      <w:sz w:val="18"/>
      <w:szCs w:val="18"/>
    </w:rPr>
  </w:style>
  <w:style w:type="paragraph" w:styleId="style32">
    <w:name w:val="footer"/>
    <w:basedOn w:val="style0"/>
    <w:next w:val="style32"/>
    <w:link w:val="style4105"/>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104"/>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0"/>
    <w:pPr>
      <w:spacing w:beforeAutospacing="true" w:afterAutospacing="true"/>
      <w:jc w:val="left"/>
    </w:pPr>
    <w:rPr>
      <w:kern w:val="0"/>
      <w:sz w:val="24"/>
    </w:r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next w:val="style87"/>
    <w:qFormat/>
    <w:uiPriority w:val="0"/>
    <w:rPr>
      <w:b/>
    </w:rPr>
  </w:style>
  <w:style w:type="character" w:customStyle="1" w:styleId="style4097">
    <w:name w:val="标题 2 字符"/>
    <w:basedOn w:val="style65"/>
    <w:next w:val="style4097"/>
    <w:link w:val="style2"/>
    <w:qFormat/>
    <w:uiPriority w:val="0"/>
    <w:rPr>
      <w:rFonts w:ascii="Arial" w:cs="Times New Roman" w:eastAsia="黑体" w:hAnsi="Arial"/>
      <w:b/>
      <w:bCs/>
      <w:sz w:val="32"/>
      <w:szCs w:val="32"/>
    </w:rPr>
  </w:style>
  <w:style w:type="character" w:customStyle="1" w:styleId="style4098">
    <w:name w:val="正文文本缩进 字符"/>
    <w:next w:val="style4098"/>
    <w:link w:val="style67"/>
    <w:qFormat/>
    <w:uiPriority w:val="0"/>
    <w:rPr>
      <w:rFonts w:ascii="宋体" w:eastAsia="宋体" w:hAnsi="宋体"/>
      <w:color w:val="000000"/>
      <w:sz w:val="24"/>
    </w:rPr>
  </w:style>
  <w:style w:type="character" w:customStyle="1" w:styleId="style4099">
    <w:name w:val="日期 字符"/>
    <w:next w:val="style4099"/>
    <w:link w:val="style76"/>
    <w:qFormat/>
    <w:uiPriority w:val="0"/>
    <w:rPr>
      <w:rFonts w:ascii="宋体" w:eastAsia="宋体" w:hAnsi="宋体"/>
      <w:b/>
      <w:sz w:val="28"/>
    </w:rPr>
  </w:style>
  <w:style w:type="character" w:customStyle="1" w:styleId="style4100">
    <w:name w:val="正文文本缩进 Char"/>
    <w:basedOn w:val="style65"/>
    <w:next w:val="style4100"/>
    <w:qFormat/>
    <w:uiPriority w:val="99"/>
    <w:rPr>
      <w:rFonts w:ascii="Times New Roman" w:cs="Times New Roman" w:eastAsia="宋体" w:hAnsi="Times New Roman"/>
      <w:szCs w:val="24"/>
    </w:rPr>
  </w:style>
  <w:style w:type="character" w:customStyle="1" w:styleId="style4101">
    <w:name w:val="日期 Char"/>
    <w:basedOn w:val="style65"/>
    <w:next w:val="style4101"/>
    <w:qFormat/>
    <w:uiPriority w:val="99"/>
    <w:rPr>
      <w:rFonts w:ascii="Times New Roman" w:cs="Times New Roman" w:eastAsia="宋体" w:hAnsi="Times New Roman"/>
      <w:szCs w:val="24"/>
    </w:rPr>
  </w:style>
  <w:style w:type="paragraph" w:customStyle="1" w:styleId="style4102">
    <w:name w:val="Char"/>
    <w:basedOn w:val="style0"/>
    <w:next w:val="style4102"/>
    <w:qFormat/>
    <w:uiPriority w:val="0"/>
    <w:pPr/>
    <w:rPr>
      <w:rFonts w:ascii="Tahoma" w:hAnsi="Tahoma"/>
      <w:sz w:val="24"/>
      <w:szCs w:val="20"/>
    </w:rPr>
  </w:style>
  <w:style w:type="character" w:customStyle="1" w:styleId="style4103">
    <w:name w:val="批注框文本 字符"/>
    <w:basedOn w:val="style65"/>
    <w:next w:val="style4103"/>
    <w:link w:val="style153"/>
    <w:qFormat/>
    <w:uiPriority w:val="99"/>
    <w:rPr>
      <w:rFonts w:ascii="Times New Roman" w:cs="Times New Roman" w:eastAsia="宋体" w:hAnsi="Times New Roman"/>
      <w:sz w:val="18"/>
      <w:szCs w:val="18"/>
    </w:rPr>
  </w:style>
  <w:style w:type="paragraph" w:styleId="style179">
    <w:name w:val="List Paragraph"/>
    <w:basedOn w:val="style0"/>
    <w:next w:val="style179"/>
    <w:qFormat/>
    <w:uiPriority w:val="34"/>
    <w:pPr>
      <w:ind w:firstLine="420" w:firstLineChars="200"/>
    </w:pPr>
    <w:rPr/>
  </w:style>
  <w:style w:type="character" w:customStyle="1" w:styleId="style4104">
    <w:name w:val="页眉 字符"/>
    <w:basedOn w:val="style65"/>
    <w:next w:val="style4104"/>
    <w:link w:val="style31"/>
    <w:qFormat/>
    <w:uiPriority w:val="99"/>
    <w:rPr>
      <w:rFonts w:ascii="Times New Roman" w:cs="Times New Roman" w:eastAsia="宋体" w:hAnsi="Times New Roman"/>
      <w:sz w:val="18"/>
      <w:szCs w:val="18"/>
    </w:rPr>
  </w:style>
  <w:style w:type="character" w:customStyle="1" w:styleId="style4105">
    <w:name w:val="页脚 字符"/>
    <w:basedOn w:val="style65"/>
    <w:next w:val="style4105"/>
    <w:link w:val="style32"/>
    <w:qFormat/>
    <w:uiPriority w:val="99"/>
    <w:rPr>
      <w:rFonts w:ascii="Times New Roman" w:cs="Times New Roman" w:eastAsia="宋体" w:hAnsi="Times New Roman"/>
      <w:sz w:val="18"/>
      <w:szCs w:val="18"/>
    </w:rPr>
  </w:style>
  <w:style w:type="paragraph" w:customStyle="1" w:styleId="style4106">
    <w:name w:val="Other|1"/>
    <w:basedOn w:val="style0"/>
    <w:next w:val="style4106"/>
    <w:qFormat/>
    <w:uiPriority w:val="0"/>
    <w:pPr/>
    <w:rPr>
      <w:rFonts w:ascii="宋体" w:cs="宋体" w:hAnsi="宋体"/>
      <w:sz w:val="60"/>
      <w:szCs w:val="60"/>
      <w:lang w:val="zh-TW" w:bidi="zh-TW" w:eastAsia="zh-TW"/>
    </w:rPr>
  </w:style>
  <w:style w:type="paragraph" w:customStyle="1" w:styleId="style4107">
    <w:name w:val="Body text|1"/>
    <w:basedOn w:val="style0"/>
    <w:next w:val="style4107"/>
    <w:qFormat/>
    <w:uiPriority w:val="0"/>
    <w:pPr/>
    <w:rPr>
      <w:rFonts w:ascii="宋体" w:cs="宋体" w:hAnsi="宋体"/>
      <w:sz w:val="60"/>
      <w:szCs w:val="60"/>
      <w:lang w:val="zh-TW" w:bidi="zh-TW" w:eastAsia="zh-TW"/>
    </w:rPr>
  </w:style>
  <w:style w:type="character" w:customStyle="1" w:styleId="style4108">
    <w:name w:val="文档结构图 字符"/>
    <w:basedOn w:val="style65"/>
    <w:next w:val="style4108"/>
    <w:link w:val="style89"/>
    <w:qFormat/>
    <w:uiPriority w:val="99"/>
    <w:rPr>
      <w:rFonts w:ascii="宋体"/>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Words>3168</Words>
  <Pages>13</Pages>
  <Characters>3326</Characters>
  <Application>WPS Office</Application>
  <DocSecurity>0</DocSecurity>
  <Paragraphs>346</Paragraphs>
  <ScaleCrop>false</ScaleCrop>
  <Company>china</Company>
  <LinksUpToDate>false</LinksUpToDate>
  <CharactersWithSpaces>3571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2019-05-08T13:48:00Z</dcterms:created>
  <dc:creator>user</dc:creator>
  <lastModifiedBy>NOH-AN01</lastModifiedBy>
  <lastPrinted>2021-12-04T02:18:00Z</lastPrinted>
  <dcterms:modified xsi:type="dcterms:W3CDTF">2022-10-27T02:14:12Z</dcterms:modified>
  <revision>118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193B4E20D13A41AA8E146F48AB2DE8F8</vt:lpwstr>
  </property>
</Properties>
</file>