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tab/>
      </w: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p>
    <w:p>
      <w:pPr>
        <w:tabs>
          <w:tab w:val="left" w:pos="420"/>
        </w:tabs>
        <w:jc w:val="center"/>
        <w:rPr>
          <w:rFonts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合肥市第</w:t>
      </w:r>
      <w:r>
        <w:rPr>
          <w:rFonts w:hint="eastAsia" w:ascii="仿宋" w:hAnsi="仿宋" w:eastAsia="仿宋"/>
          <w:b/>
          <w:bCs/>
          <w:color w:val="000000"/>
          <w:spacing w:val="40"/>
          <w:sz w:val="44"/>
          <w:szCs w:val="44"/>
          <w:lang w:eastAsia="zh-CN"/>
          <w14:shadow w14:blurRad="50800" w14:dist="38100" w14:dir="2700000" w14:sx="100000" w14:sy="100000" w14:kx="0" w14:ky="0" w14:algn="tl">
            <w14:srgbClr w14:val="000000">
              <w14:alpha w14:val="60000"/>
            </w14:srgbClr>
          </w14:shadow>
        </w:rPr>
        <w:t>四</w:t>
      </w: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中学</w:t>
      </w:r>
    </w:p>
    <w:p>
      <w:pPr>
        <w:tabs>
          <w:tab w:val="left" w:pos="420"/>
        </w:tabs>
        <w:jc w:val="center"/>
        <w:rPr>
          <w:rFonts w:ascii="仿宋" w:hAnsi="仿宋" w:eastAsia="仿宋"/>
          <w:bCs/>
          <w:color w:val="000000"/>
          <w:sz w:val="30"/>
          <w:szCs w:val="30"/>
        </w:rPr>
      </w:pPr>
      <w:r>
        <w:rPr>
          <w:rFonts w:hint="eastAsia" w:ascii="仿宋" w:hAnsi="仿宋" w:eastAsia="仿宋"/>
          <w:b/>
          <w:bCs/>
          <w:color w:val="000000"/>
          <w:spacing w:val="40"/>
          <w:sz w:val="44"/>
          <w:szCs w:val="44"/>
          <w14:shadow w14:blurRad="50800" w14:dist="38100" w14:dir="2700000" w14:sx="100000" w14:sy="100000" w14:kx="0" w14:ky="0" w14:algn="tl">
            <w14:srgbClr w14:val="000000">
              <w14:alpha w14:val="60000"/>
            </w14:srgbClr>
          </w14:shadow>
        </w:rPr>
        <w:t>招标文件</w:t>
      </w:r>
    </w:p>
    <w:p>
      <w:pPr>
        <w:tabs>
          <w:tab w:val="left" w:pos="420"/>
        </w:tabs>
        <w:spacing w:before="1872" w:beforeLines="600"/>
        <w:jc w:val="both"/>
        <w:rPr>
          <w:rFonts w:hint="default" w:ascii="仿宋" w:hAnsi="仿宋" w:eastAsia="仿宋" w:cs="楷体"/>
          <w:sz w:val="30"/>
          <w:szCs w:val="30"/>
          <w:lang w:eastAsia="zh-CN"/>
        </w:rPr>
      </w:pPr>
      <w:r>
        <w:rPr>
          <w:rFonts w:hint="eastAsia" w:ascii="仿宋" w:hAnsi="仿宋" w:eastAsia="仿宋"/>
          <w:bCs/>
          <w:color w:val="000000"/>
          <w:sz w:val="30"/>
          <w:szCs w:val="30"/>
        </w:rPr>
        <w:t xml:space="preserve">项目名称: </w:t>
      </w:r>
      <w:r>
        <w:rPr>
          <w:rFonts w:hint="eastAsia" w:ascii="仿宋" w:hAnsi="仿宋" w:eastAsia="仿宋" w:cs="楷体"/>
          <w:sz w:val="28"/>
          <w:szCs w:val="28"/>
          <w:lang w:val="en-US" w:eastAsia="zh-CN"/>
        </w:rPr>
        <w:t>合肥四中女生宿舍南楼2、3层东卫生间改淋浴房工程</w:t>
      </w:r>
      <w:r>
        <w:rPr>
          <w:rFonts w:hint="eastAsia" w:ascii="仿宋" w:hAnsi="仿宋" w:eastAsia="仿宋"/>
          <w:sz w:val="28"/>
          <w:szCs w:val="28"/>
        </w:rPr>
        <w:t xml:space="preserve">    </w:t>
      </w:r>
      <w:r>
        <w:rPr>
          <w:rFonts w:hint="eastAsia" w:ascii="仿宋" w:hAnsi="仿宋" w:eastAsia="仿宋"/>
          <w:sz w:val="30"/>
          <w:szCs w:val="30"/>
        </w:rPr>
        <w:t xml:space="preserve">  </w:t>
      </w:r>
    </w:p>
    <w:p>
      <w:pPr>
        <w:widowControl/>
        <w:jc w:val="left"/>
        <w:rPr>
          <w:rFonts w:hint="default" w:ascii="仿宋" w:hAnsi="仿宋" w:eastAsia="仿宋" w:cs="楷体"/>
          <w:sz w:val="28"/>
          <w:szCs w:val="28"/>
          <w:lang w:val="en-US" w:eastAsia="zh-CN"/>
        </w:rPr>
      </w:pPr>
      <w:r>
        <w:rPr>
          <w:rFonts w:hint="eastAsia" w:ascii="仿宋" w:hAnsi="仿宋" w:eastAsia="仿宋"/>
          <w:bCs/>
          <w:color w:val="000000"/>
          <w:sz w:val="30"/>
          <w:szCs w:val="30"/>
        </w:rPr>
        <w:t>项目编号：</w:t>
      </w:r>
      <w:r>
        <w:rPr>
          <w:rFonts w:hint="eastAsia" w:ascii="仿宋" w:hAnsi="仿宋" w:eastAsia="仿宋"/>
          <w:bCs/>
          <w:color w:val="000000"/>
          <w:sz w:val="28"/>
          <w:szCs w:val="28"/>
          <w:lang w:eastAsia="zh-CN"/>
        </w:rPr>
        <w:t>20</w:t>
      </w:r>
      <w:r>
        <w:rPr>
          <w:rFonts w:hint="eastAsia" w:ascii="仿宋" w:hAnsi="仿宋" w:eastAsia="仿宋"/>
          <w:bCs/>
          <w:color w:val="000000"/>
          <w:sz w:val="28"/>
          <w:szCs w:val="28"/>
          <w:lang w:val="en-US" w:eastAsia="zh-CN"/>
        </w:rPr>
        <w:t>20</w:t>
      </w:r>
      <w:r>
        <w:rPr>
          <w:rFonts w:hint="eastAsia" w:ascii="仿宋" w:hAnsi="仿宋" w:eastAsia="仿宋"/>
          <w:bCs/>
          <w:color w:val="000000"/>
          <w:sz w:val="28"/>
          <w:szCs w:val="28"/>
          <w:lang w:eastAsia="zh-CN"/>
        </w:rPr>
        <w:t>HFSZ</w:t>
      </w:r>
      <w:r>
        <w:rPr>
          <w:rFonts w:hint="eastAsia" w:ascii="仿宋" w:hAnsi="仿宋" w:eastAsia="仿宋"/>
          <w:bCs/>
          <w:color w:val="000000"/>
          <w:sz w:val="28"/>
          <w:szCs w:val="28"/>
          <w:lang w:val="en-US" w:eastAsia="zh-CN"/>
        </w:rPr>
        <w:t>ZWC</w:t>
      </w:r>
      <w:r>
        <w:rPr>
          <w:rFonts w:hint="eastAsia" w:ascii="仿宋" w:hAnsi="仿宋" w:eastAsia="仿宋"/>
          <w:bCs/>
          <w:color w:val="000000"/>
          <w:sz w:val="28"/>
          <w:szCs w:val="28"/>
          <w:lang w:eastAsia="zh-CN"/>
        </w:rPr>
        <w:t>000</w:t>
      </w:r>
      <w:r>
        <w:rPr>
          <w:rFonts w:hint="eastAsia" w:ascii="仿宋" w:hAnsi="仿宋" w:eastAsia="仿宋"/>
          <w:bCs/>
          <w:color w:val="000000"/>
          <w:sz w:val="28"/>
          <w:szCs w:val="28"/>
          <w:lang w:val="en-US" w:eastAsia="zh-CN"/>
        </w:rPr>
        <w:t>2</w:t>
      </w:r>
    </w:p>
    <w:p>
      <w:pPr>
        <w:tabs>
          <w:tab w:val="left" w:pos="420"/>
        </w:tabs>
        <w:spacing w:before="312" w:beforeLines="100"/>
        <w:rPr>
          <w:rFonts w:hint="eastAsia" w:ascii="仿宋" w:hAnsi="仿宋" w:eastAsia="仿宋"/>
          <w:b/>
          <w:bCs/>
          <w:color w:val="000000"/>
          <w:spacing w:val="40"/>
          <w:sz w:val="44"/>
          <w:szCs w:val="44"/>
          <w:lang w:val="en-US" w:eastAsia="zh-CN"/>
          <w14:shadow w14:blurRad="50800" w14:dist="38100" w14:dir="2700000" w14:sx="100000" w14:sy="100000" w14:kx="0" w14:ky="0" w14:algn="tl">
            <w14:srgbClr w14:val="000000">
              <w14:alpha w14:val="60000"/>
            </w14:srgbClr>
          </w14:shadow>
        </w:rPr>
      </w:pPr>
    </w:p>
    <w:p>
      <w:pPr>
        <w:spacing w:before="156" w:beforeLines="50" w:after="156" w:afterLines="50" w:line="460" w:lineRule="exact"/>
        <w:jc w:val="center"/>
        <w:rPr>
          <w:rFonts w:ascii="方正小标宋简体" w:eastAsia="方正小标宋简体"/>
          <w:sz w:val="30"/>
          <w:szCs w:val="30"/>
        </w:rPr>
      </w:pPr>
      <w:r>
        <w:br w:type="page"/>
      </w:r>
      <w:r>
        <w:rPr>
          <w:rFonts w:hint="eastAsia" w:ascii="方正小标宋简体" w:eastAsia="方正小标宋简体"/>
          <w:sz w:val="30"/>
          <w:szCs w:val="30"/>
        </w:rPr>
        <w:t>一、招标邀请函</w:t>
      </w:r>
    </w:p>
    <w:p>
      <w:pPr>
        <w:spacing w:before="156" w:beforeLines="50" w:after="156" w:afterLines="50" w:line="460" w:lineRule="exact"/>
        <w:rPr>
          <w:rFonts w:ascii="仿宋" w:hAnsi="仿宋" w:eastAsia="仿宋"/>
          <w:color w:val="000000"/>
          <w:sz w:val="30"/>
          <w:szCs w:val="30"/>
        </w:rPr>
      </w:pPr>
      <w:r>
        <w:rPr>
          <w:rFonts w:hint="eastAsia" w:ascii="仿宋" w:hAnsi="仿宋" w:eastAsia="仿宋"/>
          <w:color w:val="000000"/>
          <w:sz w:val="30"/>
          <w:szCs w:val="30"/>
        </w:rPr>
        <w:t>尊敬的竞标单位：</w:t>
      </w:r>
    </w:p>
    <w:p>
      <w:pPr>
        <w:spacing w:before="156" w:beforeLines="50" w:after="156" w:afterLines="50" w:line="460" w:lineRule="exact"/>
        <w:ind w:firstLine="525" w:firstLineChars="175"/>
        <w:rPr>
          <w:rStyle w:val="10"/>
          <w:rFonts w:ascii="仿宋" w:hAnsi="仿宋" w:eastAsia="仿宋"/>
          <w:b w:val="0"/>
          <w:bCs/>
          <w:color w:val="000000"/>
          <w:sz w:val="30"/>
          <w:szCs w:val="30"/>
        </w:rPr>
      </w:pPr>
      <w:r>
        <w:rPr>
          <w:rStyle w:val="10"/>
          <w:rFonts w:hint="eastAsia" w:ascii="仿宋" w:hAnsi="仿宋" w:eastAsia="仿宋"/>
          <w:b w:val="0"/>
          <w:color w:val="000000"/>
          <w:sz w:val="30"/>
          <w:szCs w:val="30"/>
        </w:rPr>
        <w:t>根据</w:t>
      </w:r>
      <w:r>
        <w:rPr>
          <w:rFonts w:hint="eastAsia" w:ascii="仿宋" w:hAnsi="仿宋" w:eastAsia="仿宋"/>
          <w:bCs/>
          <w:color w:val="000000"/>
          <w:sz w:val="30"/>
          <w:szCs w:val="30"/>
        </w:rPr>
        <w:t>《中华人民共和国政府采购法》</w:t>
      </w:r>
      <w:r>
        <w:rPr>
          <w:rStyle w:val="10"/>
          <w:rFonts w:hint="eastAsia" w:ascii="仿宋" w:hAnsi="仿宋" w:eastAsia="仿宋"/>
          <w:b w:val="0"/>
          <w:color w:val="000000"/>
          <w:sz w:val="30"/>
          <w:szCs w:val="30"/>
        </w:rPr>
        <w:t>的规定，合肥市第</w:t>
      </w:r>
      <w:r>
        <w:rPr>
          <w:rStyle w:val="10"/>
          <w:rFonts w:hint="eastAsia" w:ascii="仿宋" w:hAnsi="仿宋" w:eastAsia="仿宋"/>
          <w:b w:val="0"/>
          <w:color w:val="000000"/>
          <w:sz w:val="30"/>
          <w:szCs w:val="30"/>
          <w:lang w:eastAsia="zh-CN"/>
        </w:rPr>
        <w:t>四</w:t>
      </w:r>
      <w:r>
        <w:rPr>
          <w:rStyle w:val="10"/>
          <w:rFonts w:hint="eastAsia" w:ascii="仿宋" w:hAnsi="仿宋" w:eastAsia="仿宋"/>
          <w:b w:val="0"/>
          <w:color w:val="000000"/>
          <w:sz w:val="30"/>
          <w:szCs w:val="30"/>
        </w:rPr>
        <w:t>中学拟就“</w:t>
      </w:r>
      <w:r>
        <w:rPr>
          <w:rFonts w:hint="default" w:ascii="仿宋" w:hAnsi="仿宋" w:eastAsia="仿宋" w:cs="楷体"/>
          <w:sz w:val="30"/>
          <w:szCs w:val="30"/>
          <w:lang w:eastAsia="zh-CN"/>
        </w:rPr>
        <w:t>合肥四中女生宿舍南楼2、3层东卫生间改淋浴房工程</w:t>
      </w:r>
      <w:r>
        <w:rPr>
          <w:rFonts w:hint="eastAsia" w:ascii="仿宋" w:hAnsi="仿宋" w:eastAsia="仿宋"/>
          <w:sz w:val="30"/>
          <w:szCs w:val="30"/>
        </w:rPr>
        <w:t xml:space="preserve"> </w:t>
      </w:r>
      <w:bookmarkStart w:id="6" w:name="_GoBack"/>
      <w:bookmarkEnd w:id="6"/>
      <w:r>
        <w:rPr>
          <w:rStyle w:val="10"/>
          <w:rFonts w:hint="eastAsia" w:ascii="仿宋" w:hAnsi="仿宋" w:eastAsia="仿宋"/>
          <w:b w:val="0"/>
          <w:color w:val="000000"/>
          <w:sz w:val="30"/>
          <w:szCs w:val="30"/>
        </w:rPr>
        <w:t>”项目以公开招标的方式进行采购。</w:t>
      </w:r>
    </w:p>
    <w:tbl>
      <w:tblPr>
        <w:tblStyle w:val="8"/>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605" w:type="dxa"/>
            <w:gridSpan w:val="2"/>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Style w:val="10"/>
                <w:rFonts w:ascii="仿宋" w:hAnsi="仿宋" w:eastAsia="仿宋"/>
                <w:b w:val="0"/>
                <w:bCs/>
                <w:color w:val="auto"/>
                <w:sz w:val="30"/>
                <w:szCs w:val="30"/>
              </w:rPr>
            </w:pPr>
            <w:r>
              <w:rPr>
                <w:rStyle w:val="10"/>
                <w:rFonts w:hint="eastAsia" w:ascii="仿宋" w:hAnsi="仿宋" w:eastAsia="仿宋"/>
                <w:b w:val="0"/>
                <w:bCs/>
                <w:sz w:val="30"/>
                <w:szCs w:val="30"/>
              </w:rPr>
              <w:t>招标须知前附表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882"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序号</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60" w:lineRule="exact"/>
              <w:ind w:firstLine="0"/>
              <w:jc w:val="center"/>
              <w:rPr>
                <w:rFonts w:ascii="仿宋" w:hAnsi="仿宋" w:eastAsia="仿宋"/>
                <w:color w:val="auto"/>
                <w:sz w:val="30"/>
                <w:szCs w:val="30"/>
              </w:rPr>
            </w:pPr>
            <w:r>
              <w:rPr>
                <w:rFonts w:hint="eastAsia" w:ascii="仿宋" w:hAnsi="仿宋" w:eastAsia="仿宋"/>
                <w:color w:val="auto"/>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1</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项目名称：</w:t>
            </w:r>
            <w:r>
              <w:rPr>
                <w:rFonts w:hint="default" w:ascii="仿宋" w:hAnsi="仿宋" w:eastAsia="仿宋" w:cs="楷体"/>
                <w:sz w:val="30"/>
                <w:szCs w:val="30"/>
                <w:lang w:eastAsia="zh-CN"/>
              </w:rPr>
              <w:t>合肥四中女生宿舍南楼2、3层东卫生间改淋浴房工程</w:t>
            </w:r>
            <w:r>
              <w:rPr>
                <w:rFonts w:hint="eastAsia" w:ascii="仿宋" w:hAnsi="仿宋" w:eastAsia="仿宋"/>
                <w:sz w:val="30"/>
                <w:szCs w:val="30"/>
              </w:rPr>
              <w:t xml:space="preserve">                    </w:t>
            </w:r>
          </w:p>
          <w:p>
            <w:pPr>
              <w:spacing w:before="50" w:after="50" w:line="440" w:lineRule="exact"/>
              <w:rPr>
                <w:rFonts w:ascii="仿宋" w:hAnsi="仿宋" w:eastAsia="仿宋"/>
                <w:sz w:val="30"/>
                <w:szCs w:val="30"/>
              </w:rPr>
            </w:pPr>
            <w:r>
              <w:rPr>
                <w:rFonts w:hint="eastAsia" w:ascii="仿宋" w:hAnsi="仿宋" w:eastAsia="仿宋"/>
                <w:sz w:val="30"/>
                <w:szCs w:val="30"/>
              </w:rPr>
              <w:t>项目性质：工程类</w:t>
            </w:r>
          </w:p>
          <w:p>
            <w:pPr>
              <w:widowControl/>
              <w:jc w:val="left"/>
              <w:rPr>
                <w:rFonts w:hint="default" w:ascii="仿宋" w:hAnsi="仿宋" w:eastAsia="仿宋"/>
                <w:sz w:val="30"/>
                <w:szCs w:val="30"/>
                <w:highlight w:val="yellow"/>
                <w:lang w:val="en-US" w:eastAsia="zh-CN"/>
              </w:rPr>
            </w:pPr>
            <w:r>
              <w:rPr>
                <w:rFonts w:hint="eastAsia" w:ascii="仿宋" w:hAnsi="仿宋" w:eastAsia="仿宋"/>
                <w:sz w:val="30"/>
                <w:szCs w:val="30"/>
              </w:rPr>
              <w:t>项目编号：</w:t>
            </w:r>
            <w:r>
              <w:rPr>
                <w:rFonts w:hint="eastAsia" w:ascii="仿宋" w:hAnsi="仿宋" w:eastAsia="仿宋"/>
                <w:bCs/>
                <w:color w:val="000000"/>
                <w:sz w:val="30"/>
                <w:szCs w:val="30"/>
                <w:lang w:eastAsia="zh-CN"/>
              </w:rPr>
              <w:t>20</w:t>
            </w:r>
            <w:r>
              <w:rPr>
                <w:rFonts w:hint="eastAsia" w:ascii="仿宋" w:hAnsi="仿宋" w:eastAsia="仿宋"/>
                <w:bCs/>
                <w:color w:val="000000"/>
                <w:sz w:val="30"/>
                <w:szCs w:val="30"/>
                <w:lang w:val="en-US" w:eastAsia="zh-CN"/>
              </w:rPr>
              <w:t>20</w:t>
            </w:r>
            <w:r>
              <w:rPr>
                <w:rFonts w:hint="eastAsia" w:ascii="仿宋" w:hAnsi="仿宋" w:eastAsia="仿宋"/>
                <w:bCs/>
                <w:color w:val="000000"/>
                <w:sz w:val="30"/>
                <w:szCs w:val="30"/>
                <w:lang w:eastAsia="zh-CN"/>
              </w:rPr>
              <w:t>HFSZ</w:t>
            </w:r>
            <w:r>
              <w:rPr>
                <w:rFonts w:hint="eastAsia" w:ascii="仿宋" w:hAnsi="仿宋" w:eastAsia="仿宋"/>
                <w:bCs/>
                <w:color w:val="000000"/>
                <w:sz w:val="30"/>
                <w:szCs w:val="30"/>
                <w:lang w:val="en-US" w:eastAsia="zh-CN"/>
              </w:rPr>
              <w:t>ZWC</w:t>
            </w:r>
            <w:r>
              <w:rPr>
                <w:rFonts w:hint="eastAsia" w:ascii="仿宋" w:hAnsi="仿宋" w:eastAsia="仿宋"/>
                <w:bCs/>
                <w:color w:val="000000"/>
                <w:sz w:val="30"/>
                <w:szCs w:val="30"/>
                <w:lang w:eastAsia="zh-CN"/>
              </w:rPr>
              <w:t>000</w:t>
            </w:r>
            <w:r>
              <w:rPr>
                <w:rFonts w:hint="eastAsia" w:ascii="仿宋" w:hAnsi="仿宋" w:eastAsia="仿宋"/>
                <w:bCs/>
                <w:color w:val="000000"/>
                <w:sz w:val="30"/>
                <w:szCs w:val="30"/>
                <w:lang w:val="en-US" w:eastAsia="zh-CN"/>
              </w:rPr>
              <w:t>2</w:t>
            </w:r>
          </w:p>
          <w:p>
            <w:pPr>
              <w:widowControl/>
              <w:jc w:val="left"/>
              <w:rPr>
                <w:rFonts w:ascii="仿宋" w:hAnsi="仿宋" w:eastAsia="仿宋"/>
                <w:sz w:val="30"/>
                <w:szCs w:val="30"/>
              </w:rPr>
            </w:pPr>
            <w:r>
              <w:rPr>
                <w:rFonts w:hint="eastAsia" w:ascii="仿宋" w:hAnsi="仿宋" w:eastAsia="仿宋"/>
                <w:sz w:val="30"/>
                <w:szCs w:val="30"/>
              </w:rPr>
              <w:t>项目预算：</w:t>
            </w:r>
            <w:r>
              <w:rPr>
                <w:rFonts w:hint="eastAsia" w:ascii="仿宋" w:hAnsi="仿宋" w:eastAsia="仿宋"/>
                <w:sz w:val="30"/>
                <w:szCs w:val="30"/>
                <w:highlight w:val="yellow"/>
                <w:lang w:val="en-US" w:eastAsia="zh-CN"/>
              </w:rPr>
              <w:t>12</w:t>
            </w:r>
            <w:r>
              <w:rPr>
                <w:rFonts w:hint="eastAsia" w:ascii="仿宋" w:hAnsi="仿宋" w:eastAsia="仿宋"/>
                <w:sz w:val="30"/>
                <w:szCs w:val="30"/>
              </w:rPr>
              <w:t>万元，超过预算的报价无效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sz w:val="30"/>
                <w:szCs w:val="30"/>
              </w:rPr>
            </w:pPr>
            <w:r>
              <w:rPr>
                <w:rFonts w:hint="eastAsia" w:ascii="仿宋" w:hAnsi="仿宋" w:eastAsia="仿宋"/>
                <w:color w:val="auto"/>
                <w:sz w:val="30"/>
                <w:szCs w:val="30"/>
              </w:rPr>
              <w:t>2</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rPr>
                <w:rFonts w:ascii="仿宋" w:hAnsi="仿宋" w:eastAsia="仿宋"/>
                <w:sz w:val="30"/>
                <w:szCs w:val="30"/>
              </w:rPr>
            </w:pPr>
            <w:r>
              <w:rPr>
                <w:rFonts w:hint="eastAsia" w:ascii="仿宋" w:hAnsi="仿宋" w:eastAsia="仿宋"/>
                <w:sz w:val="30"/>
                <w:szCs w:val="30"/>
              </w:rPr>
              <w:t>采购单位：合肥市第</w:t>
            </w:r>
            <w:r>
              <w:rPr>
                <w:rFonts w:hint="eastAsia" w:ascii="仿宋" w:hAnsi="仿宋" w:eastAsia="仿宋"/>
                <w:sz w:val="30"/>
                <w:szCs w:val="30"/>
                <w:lang w:eastAsia="zh-CN"/>
              </w:rPr>
              <w:t>四</w:t>
            </w:r>
            <w:r>
              <w:rPr>
                <w:rFonts w:hint="eastAsia" w:ascii="仿宋" w:hAnsi="仿宋" w:eastAsia="仿宋"/>
                <w:sz w:val="30"/>
                <w:szCs w:val="30"/>
              </w:rPr>
              <w:t>中学</w:t>
            </w:r>
          </w:p>
          <w:p>
            <w:pPr>
              <w:spacing w:before="50" w:after="50" w:line="440" w:lineRule="exact"/>
              <w:rPr>
                <w:rFonts w:hint="eastAsia" w:ascii="仿宋" w:hAnsi="仿宋" w:eastAsia="仿宋"/>
                <w:sz w:val="30"/>
                <w:szCs w:val="30"/>
                <w:lang w:eastAsia="zh-CN"/>
              </w:rPr>
            </w:pPr>
            <w:r>
              <w:rPr>
                <w:rFonts w:hint="eastAsia" w:ascii="仿宋" w:hAnsi="仿宋" w:eastAsia="仿宋"/>
                <w:sz w:val="30"/>
                <w:szCs w:val="30"/>
              </w:rPr>
              <w:t>地址：安徽省合肥市</w:t>
            </w:r>
            <w:r>
              <w:rPr>
                <w:rFonts w:hint="eastAsia" w:ascii="仿宋" w:hAnsi="仿宋" w:eastAsia="仿宋"/>
                <w:sz w:val="30"/>
                <w:szCs w:val="30"/>
                <w:lang w:eastAsia="zh-CN"/>
              </w:rPr>
              <w:t>迎淮路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3</w:t>
            </w:r>
          </w:p>
        </w:tc>
        <w:tc>
          <w:tcPr>
            <w:tcW w:w="7723" w:type="dxa"/>
            <w:tcBorders>
              <w:top w:val="single" w:color="auto" w:sz="4" w:space="0"/>
              <w:left w:val="single" w:color="auto" w:sz="4" w:space="0"/>
              <w:bottom w:val="single" w:color="auto" w:sz="4" w:space="0"/>
              <w:right w:val="single" w:color="auto" w:sz="4" w:space="0"/>
            </w:tcBorders>
          </w:tcPr>
          <w:p>
            <w:pPr>
              <w:spacing w:before="50" w:after="50" w:line="440" w:lineRule="exact"/>
              <w:ind w:left="4200" w:hanging="4200" w:hangingChars="1400"/>
              <w:rPr>
                <w:rFonts w:ascii="仿宋" w:hAnsi="仿宋" w:eastAsia="仿宋"/>
                <w:sz w:val="30"/>
                <w:szCs w:val="30"/>
              </w:rPr>
            </w:pPr>
            <w:r>
              <w:rPr>
                <w:rFonts w:hint="eastAsia" w:ascii="仿宋" w:hAnsi="仿宋" w:eastAsia="仿宋"/>
                <w:sz w:val="30"/>
                <w:szCs w:val="30"/>
              </w:rPr>
              <w:t>投标文件递交地点：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ascii="仿宋" w:hAnsi="仿宋" w:eastAsia="仿宋"/>
                <w:sz w:val="30"/>
                <w:szCs w:val="30"/>
              </w:rPr>
            </w:pPr>
            <w:r>
              <w:rPr>
                <w:rFonts w:hint="eastAsia" w:ascii="仿宋" w:hAnsi="仿宋" w:eastAsia="仿宋"/>
                <w:sz w:val="30"/>
                <w:szCs w:val="30"/>
              </w:rPr>
              <w:t>投标（报名）截止时间：逾期递交的竞标文件或不符合规定的竞标文件恕不接受。</w:t>
            </w:r>
          </w:p>
          <w:p>
            <w:pPr>
              <w:pStyle w:val="16"/>
              <w:spacing w:before="50" w:after="50" w:line="440" w:lineRule="exact"/>
              <w:ind w:left="150" w:hanging="150" w:hangingChars="50"/>
              <w:rPr>
                <w:rFonts w:hint="default" w:ascii="仿宋" w:hAnsi="仿宋" w:eastAsia="仿宋"/>
                <w:sz w:val="30"/>
                <w:szCs w:val="30"/>
                <w:highlight w:val="yellow"/>
                <w:lang w:val="en-US" w:eastAsia="zh-CN"/>
              </w:rPr>
            </w:pPr>
            <w:r>
              <w:rPr>
                <w:rFonts w:hint="eastAsia" w:ascii="仿宋" w:hAnsi="仿宋" w:eastAsia="仿宋"/>
                <w:sz w:val="30"/>
                <w:szCs w:val="30"/>
              </w:rPr>
              <w:t>投标（报名）时间：</w:t>
            </w:r>
            <w:r>
              <w:rPr>
                <w:rFonts w:hint="eastAsia" w:ascii="仿宋" w:hAnsi="仿宋" w:eastAsia="仿宋"/>
                <w:b/>
                <w:sz w:val="30"/>
                <w:szCs w:val="30"/>
                <w:highlight w:val="yellow"/>
              </w:rPr>
              <w:t>20</w:t>
            </w:r>
            <w:r>
              <w:rPr>
                <w:rFonts w:hint="eastAsia" w:ascii="仿宋" w:hAnsi="仿宋" w:eastAsia="仿宋"/>
                <w:b/>
                <w:sz w:val="30"/>
                <w:szCs w:val="30"/>
                <w:highlight w:val="yellow"/>
                <w:lang w:val="en-US" w:eastAsia="zh-CN"/>
              </w:rPr>
              <w:t>20</w:t>
            </w:r>
            <w:r>
              <w:rPr>
                <w:rFonts w:hint="eastAsia" w:ascii="仿宋" w:hAnsi="仿宋" w:eastAsia="仿宋"/>
                <w:b/>
                <w:sz w:val="30"/>
                <w:szCs w:val="30"/>
                <w:highlight w:val="yellow"/>
              </w:rPr>
              <w:t>年</w:t>
            </w:r>
            <w:r>
              <w:rPr>
                <w:rFonts w:hint="default" w:ascii="仿宋" w:hAnsi="仿宋" w:eastAsia="仿宋"/>
                <w:b/>
                <w:sz w:val="30"/>
                <w:szCs w:val="30"/>
                <w:highlight w:val="yellow"/>
                <w:lang w:eastAsia="zh-CN"/>
              </w:rPr>
              <w:t>7</w:t>
            </w:r>
            <w:r>
              <w:rPr>
                <w:rFonts w:hint="eastAsia" w:ascii="仿宋" w:hAnsi="仿宋" w:eastAsia="仿宋"/>
                <w:b/>
                <w:sz w:val="30"/>
                <w:szCs w:val="30"/>
                <w:highlight w:val="yellow"/>
              </w:rPr>
              <w:t>月</w:t>
            </w:r>
            <w:r>
              <w:rPr>
                <w:rFonts w:hint="default" w:ascii="仿宋" w:hAnsi="仿宋" w:eastAsia="仿宋"/>
                <w:b/>
                <w:sz w:val="30"/>
                <w:szCs w:val="30"/>
                <w:highlight w:val="yellow"/>
                <w:lang w:eastAsia="zh-CN"/>
              </w:rPr>
              <w:t>30</w:t>
            </w:r>
            <w:r>
              <w:rPr>
                <w:rFonts w:hint="eastAsia" w:ascii="仿宋" w:hAnsi="仿宋" w:eastAsia="仿宋"/>
                <w:b/>
                <w:sz w:val="30"/>
                <w:szCs w:val="30"/>
                <w:highlight w:val="yellow"/>
              </w:rPr>
              <w:t>日-</w:t>
            </w:r>
            <w:r>
              <w:rPr>
                <w:rFonts w:hint="eastAsia" w:ascii="仿宋" w:hAnsi="仿宋" w:eastAsia="仿宋"/>
                <w:b/>
                <w:sz w:val="30"/>
                <w:szCs w:val="30"/>
                <w:highlight w:val="yellow"/>
                <w:lang w:val="en-US" w:eastAsia="zh-CN"/>
              </w:rPr>
              <w:t xml:space="preserve"> </w:t>
            </w:r>
            <w:r>
              <w:rPr>
                <w:rFonts w:hint="default" w:ascii="仿宋" w:hAnsi="仿宋" w:eastAsia="仿宋"/>
                <w:b/>
                <w:sz w:val="30"/>
                <w:szCs w:val="30"/>
                <w:highlight w:val="yellow"/>
                <w:lang w:eastAsia="zh-CN"/>
              </w:rPr>
              <w:t>8</w:t>
            </w:r>
            <w:r>
              <w:rPr>
                <w:rFonts w:hint="eastAsia" w:ascii="仿宋" w:hAnsi="仿宋" w:eastAsia="仿宋"/>
                <w:b/>
                <w:sz w:val="30"/>
                <w:szCs w:val="30"/>
                <w:highlight w:val="yellow"/>
              </w:rPr>
              <w:t>月</w:t>
            </w:r>
            <w:r>
              <w:rPr>
                <w:rFonts w:hint="eastAsia" w:ascii="仿宋" w:hAnsi="仿宋" w:eastAsia="仿宋"/>
                <w:b/>
                <w:sz w:val="30"/>
                <w:szCs w:val="30"/>
                <w:highlight w:val="yellow"/>
                <w:lang w:val="en-US" w:eastAsia="zh-CN"/>
              </w:rPr>
              <w:t xml:space="preserve"> </w:t>
            </w:r>
            <w:r>
              <w:rPr>
                <w:rFonts w:hint="default" w:ascii="仿宋" w:hAnsi="仿宋" w:eastAsia="仿宋"/>
                <w:b/>
                <w:sz w:val="30"/>
                <w:szCs w:val="30"/>
                <w:highlight w:val="yellow"/>
                <w:lang w:eastAsia="zh-CN"/>
              </w:rPr>
              <w:t>3</w:t>
            </w:r>
            <w:r>
              <w:rPr>
                <w:rFonts w:hint="eastAsia" w:ascii="仿宋" w:hAnsi="仿宋" w:eastAsia="仿宋"/>
                <w:b/>
                <w:sz w:val="30"/>
                <w:szCs w:val="30"/>
                <w:highlight w:val="yellow"/>
              </w:rPr>
              <w:t>日</w:t>
            </w:r>
            <w:r>
              <w:rPr>
                <w:rFonts w:hint="eastAsia" w:ascii="仿宋" w:hAnsi="仿宋" w:eastAsia="仿宋"/>
                <w:sz w:val="30"/>
                <w:szCs w:val="30"/>
                <w:highlight w:val="yellow"/>
              </w:rPr>
              <w:t>（每天上午8：30-11：00；下午2：30-5:00）</w:t>
            </w:r>
            <w:r>
              <w:rPr>
                <w:rFonts w:hint="eastAsia" w:ascii="仿宋" w:hAnsi="仿宋" w:eastAsia="仿宋"/>
                <w:sz w:val="30"/>
                <w:szCs w:val="30"/>
                <w:highlight w:val="yellow"/>
                <w:lang w:eastAsia="zh-CN"/>
              </w:rPr>
              <w:t>，</w:t>
            </w:r>
            <w:r>
              <w:rPr>
                <w:rFonts w:hint="eastAsia" w:ascii="仿宋" w:hAnsi="仿宋" w:eastAsia="仿宋"/>
                <w:sz w:val="30"/>
                <w:szCs w:val="30"/>
                <w:highlight w:val="yellow"/>
                <w:lang w:val="en-US" w:eastAsia="zh-CN"/>
              </w:rPr>
              <w:t>节假日除外。</w:t>
            </w:r>
          </w:p>
          <w:p>
            <w:pPr>
              <w:pStyle w:val="16"/>
              <w:spacing w:before="50" w:after="50" w:line="440" w:lineRule="exact"/>
              <w:rPr>
                <w:rFonts w:ascii="仿宋" w:hAnsi="仿宋" w:eastAsia="仿宋"/>
                <w:sz w:val="30"/>
                <w:szCs w:val="30"/>
              </w:rPr>
            </w:pPr>
            <w:r>
              <w:rPr>
                <w:rFonts w:hint="eastAsia" w:ascii="仿宋" w:hAnsi="仿宋" w:eastAsia="仿宋"/>
                <w:sz w:val="30"/>
                <w:szCs w:val="30"/>
                <w:highlight w:val="yellow"/>
              </w:rPr>
              <w:t>评标时间：北京时间20</w:t>
            </w:r>
            <w:r>
              <w:rPr>
                <w:rFonts w:hint="eastAsia" w:ascii="仿宋" w:hAnsi="仿宋" w:eastAsia="仿宋"/>
                <w:sz w:val="30"/>
                <w:szCs w:val="30"/>
                <w:highlight w:val="yellow"/>
                <w:lang w:val="en-US" w:eastAsia="zh-CN"/>
              </w:rPr>
              <w:t>20</w:t>
            </w:r>
            <w:r>
              <w:rPr>
                <w:rFonts w:hint="eastAsia" w:ascii="仿宋" w:hAnsi="仿宋" w:eastAsia="仿宋"/>
                <w:sz w:val="30"/>
                <w:szCs w:val="30"/>
                <w:highlight w:val="yellow"/>
              </w:rPr>
              <w:t>年</w:t>
            </w:r>
            <w:r>
              <w:rPr>
                <w:rFonts w:hint="eastAsia" w:ascii="仿宋" w:hAnsi="仿宋" w:eastAsia="仿宋"/>
                <w:sz w:val="30"/>
                <w:szCs w:val="30"/>
                <w:highlight w:val="yellow"/>
                <w:lang w:val="en-US" w:eastAsia="zh-CN"/>
              </w:rPr>
              <w:t>0</w:t>
            </w:r>
            <w:r>
              <w:rPr>
                <w:rFonts w:hint="default" w:ascii="仿宋" w:hAnsi="仿宋" w:eastAsia="仿宋"/>
                <w:sz w:val="30"/>
                <w:szCs w:val="30"/>
                <w:highlight w:val="yellow"/>
                <w:lang w:eastAsia="zh-CN"/>
              </w:rPr>
              <w:t>8</w:t>
            </w:r>
            <w:r>
              <w:rPr>
                <w:rFonts w:hint="eastAsia" w:ascii="仿宋" w:hAnsi="仿宋" w:eastAsia="仿宋"/>
                <w:sz w:val="30"/>
                <w:szCs w:val="30"/>
                <w:highlight w:val="yellow"/>
                <w:lang w:val="en-US" w:eastAsia="zh-CN"/>
              </w:rPr>
              <w:t xml:space="preserve"> </w:t>
            </w:r>
            <w:r>
              <w:rPr>
                <w:rFonts w:hint="eastAsia" w:ascii="仿宋" w:hAnsi="仿宋" w:eastAsia="仿宋"/>
                <w:sz w:val="30"/>
                <w:szCs w:val="30"/>
                <w:highlight w:val="yellow"/>
              </w:rPr>
              <w:t>月</w:t>
            </w:r>
            <w:r>
              <w:rPr>
                <w:rFonts w:hint="default" w:ascii="仿宋" w:hAnsi="仿宋" w:eastAsia="仿宋"/>
                <w:sz w:val="30"/>
                <w:szCs w:val="30"/>
                <w:highlight w:val="yellow"/>
              </w:rPr>
              <w:t>0</w:t>
            </w:r>
            <w:r>
              <w:rPr>
                <w:rFonts w:hint="default" w:ascii="仿宋" w:hAnsi="仿宋" w:eastAsia="仿宋"/>
                <w:sz w:val="30"/>
                <w:szCs w:val="30"/>
                <w:highlight w:val="yellow"/>
                <w:lang w:eastAsia="zh-CN"/>
              </w:rPr>
              <w:t>4</w:t>
            </w:r>
            <w:r>
              <w:rPr>
                <w:rFonts w:hint="eastAsia" w:ascii="仿宋" w:hAnsi="仿宋" w:eastAsia="仿宋"/>
                <w:sz w:val="30"/>
                <w:szCs w:val="30"/>
                <w:highlight w:val="yellow"/>
              </w:rPr>
              <w:t>日 上午：</w:t>
            </w:r>
            <w:r>
              <w:rPr>
                <w:rFonts w:ascii="仿宋" w:hAnsi="仿宋" w:eastAsia="仿宋"/>
                <w:sz w:val="30"/>
                <w:szCs w:val="30"/>
                <w:highlight w:val="yellow"/>
              </w:rPr>
              <w:t>9</w:t>
            </w:r>
            <w:r>
              <w:rPr>
                <w:rFonts w:hint="eastAsia" w:ascii="仿宋" w:hAnsi="仿宋" w:eastAsia="仿宋"/>
                <w:sz w:val="30"/>
                <w:szCs w:val="30"/>
                <w:highlight w:val="yellow"/>
              </w:rPr>
              <w:t>：</w:t>
            </w:r>
            <w:r>
              <w:rPr>
                <w:rFonts w:ascii="仿宋" w:hAnsi="仿宋" w:eastAsia="仿宋"/>
                <w:sz w:val="30"/>
                <w:szCs w:val="30"/>
                <w:highlight w:val="yellow"/>
              </w:rPr>
              <w:t>3</w:t>
            </w:r>
            <w:r>
              <w:rPr>
                <w:rFonts w:hint="eastAsia" w:ascii="仿宋" w:hAnsi="仿宋" w:eastAsia="仿宋"/>
                <w:sz w:val="30"/>
                <w:szCs w:val="30"/>
                <w:highlight w:val="yellow"/>
              </w:rPr>
              <w:t>0</w:t>
            </w:r>
            <w:r>
              <w:rPr>
                <w:rFonts w:hint="eastAsia" w:ascii="仿宋" w:hAnsi="仿宋" w:eastAsia="仿宋"/>
                <w:sz w:val="30"/>
                <w:szCs w:val="30"/>
              </w:rPr>
              <w:t xml:space="preserve"> </w:t>
            </w:r>
          </w:p>
          <w:p>
            <w:pPr>
              <w:pStyle w:val="16"/>
              <w:spacing w:before="50" w:after="50" w:line="440" w:lineRule="exact"/>
              <w:rPr>
                <w:rFonts w:hint="eastAsia" w:ascii="仿宋" w:hAnsi="仿宋" w:eastAsia="仿宋"/>
                <w:sz w:val="30"/>
                <w:szCs w:val="30"/>
                <w:highlight w:val="yellow"/>
                <w:lang w:val="en-US" w:eastAsia="zh-CN"/>
              </w:rPr>
            </w:pPr>
            <w:r>
              <w:rPr>
                <w:rFonts w:hint="eastAsia" w:ascii="仿宋" w:hAnsi="仿宋" w:eastAsia="仿宋"/>
                <w:sz w:val="30"/>
                <w:szCs w:val="30"/>
              </w:rPr>
              <w:t>评标地点：</w:t>
            </w:r>
            <w:r>
              <w:rPr>
                <w:rFonts w:hint="eastAsia" w:ascii="仿宋" w:hAnsi="仿宋" w:eastAsia="仿宋"/>
                <w:sz w:val="30"/>
                <w:szCs w:val="30"/>
                <w:highlight w:val="yellow"/>
                <w:lang w:eastAsia="zh-CN"/>
              </w:rPr>
              <w:t>合肥四中</w:t>
            </w:r>
            <w:r>
              <w:rPr>
                <w:rFonts w:hint="eastAsia" w:ascii="仿宋" w:hAnsi="仿宋" w:eastAsia="仿宋"/>
                <w:sz w:val="30"/>
                <w:szCs w:val="30"/>
                <w:highlight w:val="yellow"/>
                <w:lang w:val="en-US" w:eastAsia="zh-CN"/>
              </w:rPr>
              <w:t xml:space="preserve">  </w:t>
            </w:r>
          </w:p>
          <w:p>
            <w:pPr>
              <w:pStyle w:val="16"/>
              <w:spacing w:before="50" w:after="50" w:line="440" w:lineRule="exact"/>
              <w:rPr>
                <w:rFonts w:hint="default" w:ascii="仿宋" w:hAnsi="仿宋" w:eastAsia="仿宋"/>
                <w:sz w:val="30"/>
                <w:szCs w:val="30"/>
                <w:lang w:val="en-US" w:eastAsia="zh-CN"/>
              </w:rPr>
            </w:pPr>
            <w:r>
              <w:rPr>
                <w:rFonts w:hint="eastAsia" w:ascii="仿宋" w:hAnsi="仿宋" w:eastAsia="仿宋"/>
                <w:sz w:val="30"/>
                <w:szCs w:val="30"/>
              </w:rPr>
              <w:t>投标文件接收人（报名）：</w:t>
            </w:r>
            <w:r>
              <w:rPr>
                <w:rFonts w:hint="eastAsia" w:ascii="仿宋" w:hAnsi="仿宋" w:eastAsia="仿宋"/>
                <w:sz w:val="30"/>
                <w:szCs w:val="30"/>
                <w:lang w:eastAsia="zh-CN"/>
              </w:rPr>
              <w:t>程老师</w:t>
            </w:r>
            <w:r>
              <w:rPr>
                <w:rFonts w:hint="eastAsia" w:ascii="仿宋" w:hAnsi="仿宋" w:eastAsia="仿宋"/>
                <w:sz w:val="30"/>
                <w:szCs w:val="30"/>
              </w:rPr>
              <w:t xml:space="preserve"> 电话/传真：</w:t>
            </w:r>
            <w:r>
              <w:rPr>
                <w:rFonts w:hint="eastAsia" w:ascii="仿宋" w:hAnsi="仿宋" w:eastAsia="仿宋"/>
                <w:sz w:val="30"/>
                <w:szCs w:val="30"/>
                <w:lang w:val="en-US" w:eastAsia="zh-CN"/>
              </w:rPr>
              <w:t xml:space="preserve">0551-62899578    </w:t>
            </w:r>
          </w:p>
          <w:p>
            <w:pPr>
              <w:spacing w:before="50" w:after="50" w:line="440" w:lineRule="exact"/>
              <w:rPr>
                <w:rFonts w:hint="eastAsia" w:ascii="仿宋" w:hAnsi="仿宋" w:eastAsia="仿宋"/>
                <w:sz w:val="30"/>
                <w:szCs w:val="30"/>
              </w:rPr>
            </w:pPr>
            <w:r>
              <w:rPr>
                <w:rFonts w:ascii="仿宋" w:hAnsi="仿宋" w:eastAsia="仿宋"/>
                <w:sz w:val="30"/>
                <w:szCs w:val="30"/>
              </w:rPr>
              <w:t>投标人递交投标文件时需缴纳</w:t>
            </w:r>
            <w:r>
              <w:rPr>
                <w:rFonts w:hint="eastAsia" w:ascii="仿宋" w:hAnsi="仿宋" w:eastAsia="仿宋"/>
                <w:sz w:val="30"/>
                <w:szCs w:val="30"/>
              </w:rPr>
              <w:t>投标</w:t>
            </w:r>
            <w:r>
              <w:rPr>
                <w:rFonts w:ascii="仿宋" w:hAnsi="仿宋" w:eastAsia="仿宋"/>
                <w:sz w:val="30"/>
                <w:szCs w:val="30"/>
              </w:rPr>
              <w:t>保证金</w:t>
            </w:r>
            <w:r>
              <w:rPr>
                <w:rFonts w:hint="eastAsia" w:ascii="仿宋" w:hAnsi="仿宋" w:eastAsia="仿宋"/>
                <w:sz w:val="30"/>
                <w:szCs w:val="30"/>
              </w:rPr>
              <w:t>人民币</w:t>
            </w:r>
            <w:r>
              <w:rPr>
                <w:rFonts w:hint="eastAsia" w:ascii="仿宋" w:hAnsi="仿宋" w:eastAsia="仿宋"/>
                <w:sz w:val="30"/>
                <w:szCs w:val="30"/>
                <w:lang w:val="en-US" w:eastAsia="zh-CN"/>
              </w:rPr>
              <w:t>1</w:t>
            </w:r>
            <w:r>
              <w:rPr>
                <w:rFonts w:hint="eastAsia" w:ascii="仿宋" w:hAnsi="仿宋" w:eastAsia="仿宋"/>
                <w:sz w:val="30"/>
                <w:szCs w:val="30"/>
              </w:rPr>
              <w:t>000元；经评审，没有中标的投标人</w:t>
            </w:r>
            <w:r>
              <w:rPr>
                <w:rFonts w:ascii="仿宋" w:hAnsi="仿宋" w:eastAsia="仿宋"/>
                <w:sz w:val="30"/>
                <w:szCs w:val="30"/>
              </w:rPr>
              <w:t>缴纳的</w:t>
            </w:r>
            <w:r>
              <w:rPr>
                <w:rFonts w:hint="eastAsia" w:ascii="仿宋" w:hAnsi="仿宋" w:eastAsia="仿宋"/>
                <w:sz w:val="30"/>
                <w:szCs w:val="30"/>
              </w:rPr>
              <w:t>投标</w:t>
            </w:r>
            <w:r>
              <w:rPr>
                <w:rFonts w:ascii="仿宋" w:hAnsi="仿宋" w:eastAsia="仿宋"/>
                <w:sz w:val="30"/>
                <w:szCs w:val="30"/>
              </w:rPr>
              <w:t>保证金原额退还</w:t>
            </w:r>
            <w:r>
              <w:rPr>
                <w:rFonts w:hint="eastAsia" w:ascii="仿宋" w:hAnsi="仿宋" w:eastAsia="仿宋"/>
                <w:sz w:val="30"/>
                <w:szCs w:val="30"/>
              </w:rPr>
              <w:t>；</w:t>
            </w:r>
            <w:r>
              <w:rPr>
                <w:rFonts w:ascii="仿宋" w:hAnsi="仿宋" w:eastAsia="仿宋"/>
                <w:sz w:val="30"/>
                <w:szCs w:val="30"/>
              </w:rPr>
              <w:t>如中标后无正当理由放弃的，缴纳的</w:t>
            </w:r>
            <w:r>
              <w:rPr>
                <w:rFonts w:hint="eastAsia" w:ascii="仿宋" w:hAnsi="仿宋" w:eastAsia="仿宋"/>
                <w:sz w:val="30"/>
                <w:szCs w:val="30"/>
              </w:rPr>
              <w:t>投标</w:t>
            </w:r>
            <w:r>
              <w:rPr>
                <w:rFonts w:ascii="仿宋" w:hAnsi="仿宋" w:eastAsia="仿宋"/>
                <w:sz w:val="30"/>
                <w:szCs w:val="30"/>
              </w:rPr>
              <w:t>保证金恕不退还。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4</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360" w:lineRule="exact"/>
              <w:ind w:firstLine="0"/>
              <w:rPr>
                <w:rFonts w:ascii="仿宋" w:hAnsi="仿宋" w:eastAsia="仿宋"/>
                <w:color w:val="auto"/>
                <w:sz w:val="30"/>
                <w:szCs w:val="30"/>
              </w:rPr>
            </w:pPr>
            <w:r>
              <w:rPr>
                <w:rFonts w:hint="eastAsia" w:ascii="仿宋" w:hAnsi="仿宋" w:eastAsia="仿宋"/>
                <w:color w:val="auto"/>
                <w:sz w:val="30"/>
                <w:szCs w:val="30"/>
              </w:rPr>
              <w:t xml:space="preserve">联合体投标：□允许  </w:t>
            </w:r>
            <w:r>
              <w:rPr>
                <w:rFonts w:ascii="仿宋" w:hAnsi="仿宋" w:eastAsia="仿宋"/>
                <w:color w:val="auto"/>
                <w:sz w:val="30"/>
                <w:szCs w:val="30"/>
              </w:rPr>
              <w:sym w:font="Wingdings" w:char="00FE"/>
            </w:r>
            <w:r>
              <w:rPr>
                <w:rFonts w:hint="eastAsia" w:ascii="仿宋" w:hAnsi="仿宋" w:eastAsia="仿宋"/>
                <w:color w:val="auto"/>
                <w:sz w:val="30"/>
                <w:szCs w:val="3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5</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ascii="仿宋" w:hAnsi="仿宋" w:eastAsia="仿宋"/>
                <w:color w:val="auto"/>
              </w:rPr>
            </w:pPr>
            <w:r>
              <w:rPr>
                <w:rFonts w:hint="eastAsia" w:ascii="仿宋" w:hAnsi="仿宋" w:eastAsia="仿宋"/>
                <w:color w:val="auto"/>
              </w:rPr>
              <w:t>6</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lang w:eastAsia="zh-CN"/>
              </w:rPr>
            </w:pPr>
            <w:r>
              <w:rPr>
                <w:rFonts w:hint="eastAsia" w:ascii="仿宋" w:hAnsi="仿宋" w:eastAsia="仿宋"/>
                <w:sz w:val="30"/>
                <w:szCs w:val="30"/>
              </w:rPr>
              <w:t>付款方式：</w:t>
            </w:r>
            <w:r>
              <w:rPr>
                <w:rFonts w:ascii="仿宋" w:hAnsi="仿宋" w:eastAsia="仿宋"/>
                <w:sz w:val="30"/>
                <w:szCs w:val="30"/>
              </w:rPr>
              <w:t>无预付款。本项目合同以人民币付款，施工完成后，</w:t>
            </w:r>
            <w:r>
              <w:rPr>
                <w:rFonts w:hint="eastAsia" w:ascii="仿宋" w:hAnsi="仿宋" w:eastAsia="仿宋"/>
                <w:sz w:val="30"/>
                <w:szCs w:val="30"/>
              </w:rPr>
              <w:t>工程验收合格后</w:t>
            </w:r>
            <w:r>
              <w:rPr>
                <w:rFonts w:ascii="仿宋" w:hAnsi="仿宋" w:eastAsia="仿宋"/>
                <w:sz w:val="30"/>
                <w:szCs w:val="30"/>
              </w:rPr>
              <w:t>，甲方向乙方支付</w:t>
            </w:r>
            <w:r>
              <w:rPr>
                <w:rFonts w:hint="eastAsia" w:ascii="仿宋" w:hAnsi="仿宋" w:eastAsia="仿宋"/>
                <w:sz w:val="30"/>
                <w:szCs w:val="30"/>
              </w:rPr>
              <w:t>工程款</w:t>
            </w:r>
            <w:r>
              <w:rPr>
                <w:rFonts w:ascii="仿宋" w:hAnsi="仿宋" w:eastAsia="仿宋"/>
                <w:sz w:val="30"/>
                <w:szCs w:val="30"/>
              </w:rPr>
              <w:t>的7</w:t>
            </w:r>
            <w:r>
              <w:rPr>
                <w:rFonts w:hint="eastAsia" w:ascii="仿宋" w:hAnsi="仿宋" w:eastAsia="仿宋"/>
                <w:sz w:val="30"/>
                <w:szCs w:val="30"/>
              </w:rPr>
              <w:t>0</w:t>
            </w:r>
            <w:r>
              <w:rPr>
                <w:rFonts w:ascii="仿宋" w:hAnsi="仿宋" w:eastAsia="仿宋"/>
                <w:sz w:val="30"/>
                <w:szCs w:val="30"/>
              </w:rPr>
              <w:t>%，</w:t>
            </w:r>
            <w:r>
              <w:rPr>
                <w:rFonts w:hint="eastAsia" w:ascii="仿宋" w:hAnsi="仿宋" w:eastAsia="仿宋"/>
                <w:sz w:val="30"/>
                <w:szCs w:val="30"/>
              </w:rPr>
              <w:t>决算审计</w:t>
            </w:r>
            <w:r>
              <w:rPr>
                <w:rFonts w:ascii="仿宋" w:hAnsi="仿宋" w:eastAsia="仿宋"/>
                <w:sz w:val="30"/>
                <w:szCs w:val="30"/>
              </w:rPr>
              <w:t>结束后一次性支付</w:t>
            </w:r>
            <w:r>
              <w:rPr>
                <w:rFonts w:hint="eastAsia" w:ascii="仿宋" w:hAnsi="仿宋" w:eastAsia="仿宋"/>
                <w:sz w:val="30"/>
                <w:szCs w:val="30"/>
              </w:rPr>
              <w:t>剩余款项</w:t>
            </w:r>
            <w:r>
              <w:rPr>
                <w:rFonts w:hint="eastAsia" w:ascii="仿宋" w:hAnsi="仿宋" w:eastAsia="仿宋"/>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val="en-US" w:eastAsia="zh-CN"/>
              </w:rPr>
            </w:pPr>
            <w:r>
              <w:rPr>
                <w:rFonts w:hint="eastAsia" w:ascii="仿宋" w:hAnsi="仿宋" w:eastAsia="仿宋"/>
                <w:color w:val="auto"/>
                <w:lang w:val="en-US" w:eastAsia="zh-CN"/>
              </w:rPr>
              <w:t>7</w:t>
            </w:r>
          </w:p>
        </w:tc>
        <w:tc>
          <w:tcPr>
            <w:tcW w:w="7723"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sz w:val="30"/>
                <w:szCs w:val="30"/>
              </w:rPr>
            </w:pPr>
            <w:r>
              <w:rPr>
                <w:rFonts w:hint="eastAsia" w:ascii="仿宋" w:hAnsi="仿宋" w:eastAsia="仿宋"/>
                <w:sz w:val="30"/>
                <w:szCs w:val="30"/>
              </w:rPr>
              <w:t>履约担保的形式：</w:t>
            </w:r>
            <w:r>
              <w:rPr>
                <w:rFonts w:ascii="仿宋" w:hAnsi="仿宋" w:eastAsia="仿宋"/>
                <w:sz w:val="30"/>
                <w:szCs w:val="30"/>
              </w:rPr>
              <w:t>√</w:t>
            </w:r>
            <w:r>
              <w:rPr>
                <w:rFonts w:hint="eastAsia" w:ascii="仿宋" w:hAnsi="仿宋" w:eastAsia="仿宋"/>
                <w:sz w:val="30"/>
                <w:szCs w:val="30"/>
              </w:rPr>
              <w:t>履约保证金</w:t>
            </w:r>
          </w:p>
          <w:p>
            <w:pPr>
              <w:rPr>
                <w:rFonts w:hint="eastAsia" w:ascii="仿宋" w:hAnsi="仿宋" w:eastAsia="仿宋"/>
                <w:sz w:val="30"/>
                <w:szCs w:val="30"/>
                <w:lang w:eastAsia="zh-CN"/>
              </w:rPr>
            </w:pPr>
            <w:r>
              <w:rPr>
                <w:rFonts w:hint="eastAsia" w:ascii="仿宋" w:hAnsi="仿宋" w:eastAsia="仿宋"/>
                <w:sz w:val="30"/>
                <w:szCs w:val="30"/>
              </w:rPr>
              <w:t>履约担保的金额：中标人提供的履约担保为合同价的</w:t>
            </w:r>
            <w:r>
              <w:rPr>
                <w:rFonts w:hint="eastAsia" w:ascii="仿宋" w:hAnsi="仿宋" w:eastAsia="仿宋"/>
                <w:sz w:val="30"/>
                <w:szCs w:val="30"/>
                <w:lang w:val="en-US" w:eastAsia="zh-CN"/>
              </w:rPr>
              <w:t>5</w:t>
            </w:r>
            <w:r>
              <w:rPr>
                <w:rFonts w:hint="eastAsia" w:ascii="仿宋" w:hAnsi="仿宋" w:eastAsia="仿宋"/>
                <w:sz w:val="30"/>
                <w:szCs w:val="30"/>
              </w:rPr>
              <w:t>%</w:t>
            </w:r>
            <w:r>
              <w:rPr>
                <w:rFonts w:hint="eastAsia" w:ascii="仿宋" w:hAnsi="仿宋" w:eastAsia="仿宋"/>
                <w:sz w:val="30"/>
                <w:szCs w:val="30"/>
                <w:lang w:eastAsia="zh-CN"/>
              </w:rPr>
              <w:t>，竣工验收后满一年后返还（无息）。</w:t>
            </w:r>
          </w:p>
          <w:p>
            <w:pPr>
              <w:rPr>
                <w:rFonts w:hint="eastAsia" w:ascii="仿宋" w:hAnsi="仿宋" w:eastAsia="仿宋"/>
                <w:sz w:val="30"/>
                <w:szCs w:val="30"/>
              </w:rPr>
            </w:pPr>
            <w:r>
              <w:rPr>
                <w:rFonts w:hint="eastAsia" w:ascii="仿宋" w:hAnsi="仿宋" w:eastAsia="仿宋"/>
                <w:sz w:val="30"/>
                <w:szCs w:val="30"/>
              </w:rPr>
              <w:t>提交时限：在中标通知书发放</w:t>
            </w:r>
            <w:r>
              <w:rPr>
                <w:rFonts w:hint="eastAsia" w:ascii="仿宋" w:hAnsi="仿宋" w:eastAsia="仿宋"/>
                <w:sz w:val="30"/>
                <w:szCs w:val="30"/>
                <w:lang w:val="en-US" w:eastAsia="zh-CN"/>
              </w:rPr>
              <w:t>3</w:t>
            </w:r>
            <w:r>
              <w:rPr>
                <w:rFonts w:hint="eastAsia" w:ascii="仿宋" w:hAnsi="仿宋" w:eastAsia="仿宋"/>
                <w:sz w:val="30"/>
                <w:szCs w:val="30"/>
              </w:rPr>
              <w:t>个工作日内按规定提交履约担保，若中标人在规定时限内未提交保证金的，招标人将书面通知中标单位，5日内不能办理的，招标人有权取消其中标资格。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8</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sz w:val="30"/>
                <w:szCs w:val="30"/>
              </w:rPr>
            </w:pPr>
            <w:r>
              <w:rPr>
                <w:rFonts w:hint="eastAsia" w:ascii="仿宋" w:hAnsi="仿宋" w:eastAsia="仿宋"/>
                <w:sz w:val="30"/>
                <w:szCs w:val="30"/>
              </w:rPr>
              <w:t>竞标文件份数：正本壹份，副本贰份（正副本叙述有差异时以正本为准），密封提交。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lang w:val="en-US" w:eastAsia="zh-CN"/>
              </w:rPr>
              <w:t>9</w:t>
            </w:r>
          </w:p>
        </w:tc>
        <w:tc>
          <w:tcPr>
            <w:tcW w:w="7723" w:type="dxa"/>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hint="eastAsia" w:ascii="仿宋" w:hAnsi="仿宋" w:eastAsia="仿宋"/>
                <w:sz w:val="30"/>
                <w:szCs w:val="30"/>
              </w:rPr>
              <w:t>招标评定方法：综合评分法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default" w:ascii="仿宋" w:hAnsi="仿宋" w:eastAsia="仿宋"/>
                <w:color w:val="auto"/>
                <w:lang w:val="en-US" w:eastAsia="zh-CN"/>
              </w:rPr>
            </w:pPr>
            <w:r>
              <w:rPr>
                <w:rFonts w:hint="eastAsia" w:ascii="仿宋" w:hAnsi="仿宋" w:eastAsia="仿宋"/>
                <w:color w:val="auto"/>
                <w:lang w:val="en-US" w:eastAsia="zh-CN"/>
              </w:rPr>
              <w:t>10</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招标内容：</w:t>
            </w:r>
            <w:r>
              <w:rPr>
                <w:rFonts w:hint="eastAsia" w:ascii="仿宋" w:hAnsi="仿宋" w:eastAsia="仿宋" w:cs="楷体"/>
                <w:sz w:val="30"/>
                <w:szCs w:val="30"/>
                <w:lang w:eastAsia="zh-CN"/>
              </w:rPr>
              <w:t>合肥四中淋浴房改造工程</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合同有效期：签订之日起一年。</w:t>
            </w:r>
          </w:p>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工期：合同签订后</w:t>
            </w:r>
            <w:r>
              <w:rPr>
                <w:rFonts w:ascii="仿宋" w:hAnsi="仿宋" w:eastAsia="仿宋"/>
                <w:color w:val="auto"/>
                <w:sz w:val="30"/>
                <w:szCs w:val="30"/>
              </w:rPr>
              <w:t>30</w:t>
            </w:r>
            <w:r>
              <w:rPr>
                <w:rFonts w:hint="eastAsia" w:ascii="仿宋" w:hAnsi="仿宋" w:eastAsia="仿宋"/>
                <w:color w:val="auto"/>
                <w:sz w:val="30"/>
                <w:szCs w:val="30"/>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3"/>
              <w:spacing w:before="156" w:beforeLines="50" w:after="156" w:afterLines="50" w:line="440" w:lineRule="exact"/>
              <w:ind w:firstLine="0"/>
              <w:jc w:val="center"/>
              <w:rPr>
                <w:rFonts w:hint="eastAsia" w:ascii="仿宋" w:hAnsi="仿宋" w:eastAsia="仿宋"/>
                <w:color w:val="auto"/>
                <w:lang w:eastAsia="zh-CN"/>
              </w:rPr>
            </w:pPr>
            <w:r>
              <w:rPr>
                <w:rFonts w:hint="eastAsia" w:ascii="仿宋" w:hAnsi="仿宋" w:eastAsia="仿宋"/>
                <w:color w:val="auto"/>
              </w:rPr>
              <w:t>1</w:t>
            </w:r>
            <w:r>
              <w:rPr>
                <w:rFonts w:hint="eastAsia" w:ascii="仿宋" w:hAnsi="仿宋" w:eastAsia="仿宋"/>
                <w:color w:val="auto"/>
                <w:lang w:val="en-US" w:eastAsia="zh-CN"/>
              </w:rPr>
              <w:t>1</w:t>
            </w:r>
          </w:p>
        </w:tc>
        <w:tc>
          <w:tcPr>
            <w:tcW w:w="7723" w:type="dxa"/>
            <w:tcBorders>
              <w:top w:val="single" w:color="auto" w:sz="4" w:space="0"/>
              <w:left w:val="single" w:color="auto" w:sz="4" w:space="0"/>
              <w:bottom w:val="single" w:color="auto" w:sz="4" w:space="0"/>
              <w:right w:val="single" w:color="auto" w:sz="4" w:space="0"/>
            </w:tcBorders>
          </w:tcPr>
          <w:p>
            <w:pPr>
              <w:pStyle w:val="3"/>
              <w:spacing w:before="156" w:beforeLines="50" w:after="156" w:afterLines="50" w:line="440" w:lineRule="exact"/>
              <w:ind w:firstLine="0"/>
              <w:rPr>
                <w:rFonts w:ascii="仿宋" w:hAnsi="仿宋" w:eastAsia="仿宋"/>
                <w:color w:val="auto"/>
                <w:sz w:val="30"/>
                <w:szCs w:val="30"/>
              </w:rPr>
            </w:pPr>
            <w:r>
              <w:rPr>
                <w:rFonts w:hint="eastAsia" w:ascii="仿宋" w:hAnsi="仿宋" w:eastAsia="仿宋"/>
                <w:color w:val="auto"/>
                <w:sz w:val="30"/>
                <w:szCs w:val="30"/>
              </w:rPr>
              <w:t>备注：投标人自行踏勘现场，投标人投标时应充分考虑学校现状及需求结合现场踏勘情况，综合报价。</w:t>
            </w:r>
          </w:p>
        </w:tc>
      </w:tr>
    </w:tbl>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二、投标单位资质要求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1.在中华人民共和国境内注册，经年检合格，所投</w:t>
      </w:r>
      <w:r>
        <w:rPr>
          <w:rFonts w:hint="eastAsia" w:ascii="仿宋" w:hAnsi="仿宋" w:eastAsia="仿宋"/>
          <w:color w:val="000000"/>
          <w:sz w:val="30"/>
          <w:szCs w:val="30"/>
        </w:rPr>
        <w:t>项目</w:t>
      </w:r>
      <w:r>
        <w:rPr>
          <w:rFonts w:ascii="仿宋" w:hAnsi="仿宋" w:eastAsia="仿宋"/>
          <w:color w:val="000000"/>
          <w:sz w:val="30"/>
          <w:szCs w:val="30"/>
        </w:rPr>
        <w:t>在其经营范围内</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2.具有税务登记证，并能开具符合税法规定的</w:t>
      </w:r>
      <w:r>
        <w:rPr>
          <w:rFonts w:hint="eastAsia" w:ascii="仿宋" w:hAnsi="仿宋" w:eastAsia="仿宋"/>
          <w:color w:val="000000"/>
          <w:sz w:val="30"/>
          <w:szCs w:val="30"/>
        </w:rPr>
        <w:t>工程改造维修内容</w:t>
      </w:r>
      <w:r>
        <w:rPr>
          <w:rFonts w:ascii="仿宋" w:hAnsi="仿宋" w:eastAsia="仿宋"/>
          <w:color w:val="000000"/>
          <w:sz w:val="30"/>
          <w:szCs w:val="30"/>
        </w:rPr>
        <w:t>发票</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.响应学校的</w:t>
      </w:r>
      <w:r>
        <w:rPr>
          <w:rFonts w:hint="eastAsia" w:ascii="仿宋" w:hAnsi="仿宋" w:eastAsia="仿宋"/>
          <w:sz w:val="30"/>
          <w:szCs w:val="30"/>
          <w:lang w:eastAsia="zh-CN"/>
        </w:rPr>
        <w:t>合肥四中</w:t>
      </w:r>
      <w:r>
        <w:rPr>
          <w:rFonts w:hint="eastAsia" w:ascii="仿宋" w:hAnsi="仿宋" w:eastAsia="仿宋"/>
          <w:sz w:val="30"/>
          <w:szCs w:val="30"/>
        </w:rPr>
        <w:t>改造维修</w:t>
      </w:r>
      <w:r>
        <w:rPr>
          <w:rFonts w:hint="eastAsia" w:ascii="仿宋" w:hAnsi="仿宋" w:eastAsia="仿宋"/>
          <w:color w:val="000000"/>
          <w:sz w:val="30"/>
          <w:szCs w:val="30"/>
        </w:rPr>
        <w:t>及服务需要</w:t>
      </w:r>
      <w:r>
        <w:rPr>
          <w:rFonts w:ascii="仿宋" w:hAnsi="仿宋" w:eastAsia="仿宋"/>
          <w:color w:val="000000"/>
          <w:sz w:val="30"/>
          <w:szCs w:val="30"/>
        </w:rPr>
        <w:t>，并有能力按照学校的要求按时</w:t>
      </w:r>
      <w:r>
        <w:rPr>
          <w:rFonts w:hint="eastAsia" w:ascii="仿宋" w:hAnsi="仿宋" w:eastAsia="仿宋"/>
          <w:color w:val="000000"/>
          <w:sz w:val="30"/>
          <w:szCs w:val="30"/>
        </w:rPr>
        <w:t>、</w:t>
      </w:r>
      <w:r>
        <w:rPr>
          <w:rFonts w:ascii="仿宋" w:hAnsi="仿宋" w:eastAsia="仿宋"/>
          <w:color w:val="000000"/>
          <w:sz w:val="30"/>
          <w:szCs w:val="30"/>
        </w:rPr>
        <w:t>按质</w:t>
      </w:r>
      <w:r>
        <w:rPr>
          <w:rFonts w:hint="eastAsia" w:ascii="仿宋" w:hAnsi="仿宋" w:eastAsia="仿宋"/>
          <w:color w:val="000000"/>
          <w:sz w:val="30"/>
          <w:szCs w:val="30"/>
        </w:rPr>
        <w:t>、</w:t>
      </w:r>
      <w:r>
        <w:rPr>
          <w:rFonts w:ascii="仿宋" w:hAnsi="仿宋" w:eastAsia="仿宋"/>
          <w:color w:val="000000"/>
          <w:sz w:val="30"/>
          <w:szCs w:val="30"/>
        </w:rPr>
        <w:t>按量提供招标货物及服务的企业法人（详见</w:t>
      </w:r>
      <w:r>
        <w:rPr>
          <w:rFonts w:hint="eastAsia" w:ascii="仿宋" w:hAnsi="仿宋" w:eastAsia="仿宋"/>
          <w:color w:val="000000"/>
          <w:sz w:val="30"/>
          <w:szCs w:val="30"/>
        </w:rPr>
        <w:t>附件二、附件三、附件四</w:t>
      </w:r>
      <w:r>
        <w:rPr>
          <w:rFonts w:ascii="仿宋" w:hAnsi="仿宋" w:eastAsia="仿宋"/>
          <w:color w:val="000000"/>
          <w:sz w:val="30"/>
          <w:szCs w:val="30"/>
        </w:rPr>
        <w:t>）</w:t>
      </w:r>
      <w:r>
        <w:rPr>
          <w:rFonts w:hint="eastAsia"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.符合国家法律、法规规定的其他条件。</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三、评标概要</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.评标办法：本次招标采用综合评分法</w:t>
      </w:r>
      <w:r>
        <w:rPr>
          <w:rFonts w:hint="eastAsia" w:ascii="仿宋" w:hAnsi="仿宋" w:eastAsia="仿宋"/>
          <w:color w:val="000000"/>
          <w:sz w:val="30"/>
          <w:szCs w:val="30"/>
        </w:rPr>
        <w:t>。</w:t>
      </w:r>
      <w:r>
        <w:rPr>
          <w:rFonts w:ascii="仿宋" w:hAnsi="仿宋" w:eastAsia="仿宋"/>
          <w:color w:val="000000"/>
          <w:sz w:val="30"/>
          <w:szCs w:val="30"/>
        </w:rPr>
        <w:t>根据公司资质</w:t>
      </w:r>
      <w:r>
        <w:rPr>
          <w:rFonts w:hint="eastAsia" w:ascii="仿宋" w:hAnsi="仿宋" w:eastAsia="仿宋"/>
          <w:color w:val="000000"/>
          <w:sz w:val="30"/>
          <w:szCs w:val="30"/>
        </w:rPr>
        <w:t>、</w:t>
      </w:r>
      <w:r>
        <w:rPr>
          <w:rFonts w:ascii="仿宋" w:hAnsi="仿宋" w:eastAsia="仿宋"/>
          <w:color w:val="000000"/>
          <w:sz w:val="30"/>
          <w:szCs w:val="30"/>
        </w:rPr>
        <w:t>投标价格</w:t>
      </w:r>
      <w:r>
        <w:rPr>
          <w:rFonts w:hint="eastAsia" w:ascii="仿宋" w:hAnsi="仿宋" w:eastAsia="仿宋"/>
          <w:color w:val="000000"/>
          <w:sz w:val="30"/>
          <w:szCs w:val="30"/>
        </w:rPr>
        <w:t>、公司业绩、</w:t>
      </w:r>
      <w:r>
        <w:rPr>
          <w:rFonts w:ascii="仿宋" w:hAnsi="仿宋" w:eastAsia="仿宋"/>
          <w:color w:val="000000"/>
          <w:sz w:val="30"/>
          <w:szCs w:val="30"/>
        </w:rPr>
        <w:t>售后服务等因素综合确定中标单位；</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 xml:space="preserve"> </w:t>
      </w:r>
      <w:r>
        <w:rPr>
          <w:rFonts w:hint="eastAsia" w:ascii="仿宋" w:hAnsi="仿宋" w:eastAsia="仿宋"/>
          <w:color w:val="000000"/>
          <w:sz w:val="30"/>
          <w:szCs w:val="30"/>
        </w:rPr>
        <w:t>.</w:t>
      </w:r>
      <w:r>
        <w:rPr>
          <w:rFonts w:ascii="仿宋" w:hAnsi="仿宋" w:eastAsia="仿宋"/>
          <w:color w:val="000000"/>
          <w:sz w:val="30"/>
          <w:szCs w:val="30"/>
        </w:rPr>
        <w:t>投标按总分高低确定第一中标人</w:t>
      </w:r>
      <w:r>
        <w:rPr>
          <w:rFonts w:hint="eastAsia" w:ascii="仿宋" w:hAnsi="仿宋" w:eastAsia="仿宋"/>
          <w:color w:val="000000"/>
          <w:sz w:val="30"/>
          <w:szCs w:val="30"/>
        </w:rPr>
        <w:t>、</w:t>
      </w:r>
      <w:r>
        <w:rPr>
          <w:rFonts w:ascii="仿宋" w:hAnsi="仿宋" w:eastAsia="仿宋"/>
          <w:color w:val="000000"/>
          <w:sz w:val="30"/>
          <w:szCs w:val="30"/>
        </w:rPr>
        <w:t>第二中标人</w:t>
      </w:r>
      <w:r>
        <w:rPr>
          <w:rFonts w:hint="eastAsia" w:ascii="仿宋" w:hAnsi="仿宋" w:eastAsia="仿宋"/>
          <w:color w:val="000000"/>
          <w:sz w:val="30"/>
          <w:szCs w:val="30"/>
        </w:rPr>
        <w:t>，</w:t>
      </w:r>
      <w:r>
        <w:rPr>
          <w:rFonts w:ascii="仿宋" w:hAnsi="仿宋" w:eastAsia="仿宋"/>
          <w:color w:val="000000"/>
          <w:sz w:val="30"/>
          <w:szCs w:val="30"/>
        </w:rPr>
        <w:t>招标人不对未中标原因作任何解释</w:t>
      </w:r>
      <w:r>
        <w:rPr>
          <w:rFonts w:hint="eastAsia" w:ascii="仿宋" w:hAnsi="仿宋" w:eastAsia="仿宋"/>
          <w:color w:val="000000"/>
          <w:sz w:val="30"/>
          <w:szCs w:val="30"/>
        </w:rPr>
        <w:t>；</w:t>
      </w:r>
      <w:r>
        <w:rPr>
          <w:rFonts w:ascii="仿宋" w:hAnsi="仿宋" w:eastAsia="仿宋"/>
          <w:color w:val="000000"/>
          <w:sz w:val="30"/>
          <w:szCs w:val="30"/>
        </w:rPr>
        <w:t xml:space="preserve"> </w:t>
      </w:r>
    </w:p>
    <w:p>
      <w:pPr>
        <w:ind w:firstLine="543" w:firstLineChars="181"/>
        <w:rPr>
          <w:rFonts w:ascii="仿宋" w:hAnsi="仿宋" w:eastAsia="仿宋"/>
          <w:color w:val="000000"/>
          <w:sz w:val="30"/>
          <w:szCs w:val="30"/>
        </w:rPr>
      </w:pPr>
      <w:r>
        <w:rPr>
          <w:rFonts w:hint="eastAsia" w:ascii="仿宋" w:hAnsi="仿宋" w:eastAsia="仿宋"/>
          <w:color w:val="000000"/>
          <w:sz w:val="30"/>
          <w:szCs w:val="30"/>
        </w:rPr>
        <w:t>3.报价需包含投标报价包含维修改造过程中所需一切费用及维修过程中产生的一切费用，定标后不再增补任何费用。</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中标人对招标人</w:t>
      </w:r>
      <w:r>
        <w:rPr>
          <w:rFonts w:hint="eastAsia" w:ascii="仿宋" w:hAnsi="仿宋" w:eastAsia="仿宋"/>
          <w:color w:val="000000"/>
          <w:sz w:val="30"/>
          <w:szCs w:val="30"/>
        </w:rPr>
        <w:t>提供全年365天无休服务，</w:t>
      </w:r>
      <w:r>
        <w:rPr>
          <w:rFonts w:ascii="仿宋" w:hAnsi="仿宋" w:eastAsia="仿宋"/>
          <w:color w:val="000000"/>
          <w:sz w:val="30"/>
          <w:szCs w:val="30"/>
        </w:rPr>
        <w:t>服务的响应时间不超过24小时，且中标人应保证能够随时接受招标人的服务需求</w:t>
      </w:r>
      <w:r>
        <w:rPr>
          <w:rFonts w:hint="eastAsia" w:ascii="仿宋" w:hAnsi="仿宋" w:eastAsia="仿宋"/>
          <w:color w:val="000000"/>
          <w:sz w:val="30"/>
          <w:szCs w:val="30"/>
        </w:rPr>
        <w:t>，遇到学校大型活动，必须到现场保障整个活动的进行;</w:t>
      </w:r>
      <w:r>
        <w:rPr>
          <w:rFonts w:ascii="仿宋" w:hAnsi="仿宋" w:eastAsia="仿宋"/>
          <w:color w:val="000000"/>
          <w:sz w:val="30"/>
          <w:szCs w:val="30"/>
        </w:rPr>
        <w:t xml:space="preserve"> </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5.评</w:t>
      </w:r>
      <w:r>
        <w:rPr>
          <w:rFonts w:ascii="仿宋" w:hAnsi="仿宋" w:eastAsia="仿宋"/>
          <w:color w:val="000000"/>
          <w:sz w:val="30"/>
          <w:szCs w:val="30"/>
        </w:rPr>
        <w:t>标时，</w:t>
      </w:r>
      <w:r>
        <w:rPr>
          <w:rFonts w:hint="eastAsia" w:ascii="仿宋" w:hAnsi="仿宋" w:eastAsia="仿宋"/>
          <w:color w:val="000000"/>
          <w:sz w:val="30"/>
          <w:szCs w:val="30"/>
        </w:rPr>
        <w:t>竞标单位</w:t>
      </w:r>
      <w:r>
        <w:rPr>
          <w:rFonts w:ascii="仿宋" w:hAnsi="仿宋" w:eastAsia="仿宋"/>
          <w:color w:val="000000"/>
          <w:sz w:val="30"/>
          <w:szCs w:val="30"/>
        </w:rPr>
        <w:t>不需到场</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四、标书内容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参加竞标单位</w:t>
      </w:r>
      <w:r>
        <w:rPr>
          <w:rFonts w:hint="eastAsia" w:ascii="仿宋" w:hAnsi="仿宋" w:eastAsia="仿宋"/>
          <w:color w:val="000000"/>
          <w:sz w:val="30"/>
          <w:szCs w:val="30"/>
        </w:rPr>
        <w:t>需密封提交</w:t>
      </w:r>
      <w:r>
        <w:rPr>
          <w:rFonts w:ascii="仿宋" w:hAnsi="仿宋" w:eastAsia="仿宋"/>
          <w:color w:val="000000"/>
          <w:sz w:val="30"/>
          <w:szCs w:val="30"/>
        </w:rPr>
        <w:t>标书</w:t>
      </w:r>
      <w:r>
        <w:rPr>
          <w:rFonts w:hint="eastAsia" w:ascii="仿宋" w:hAnsi="仿宋" w:eastAsia="仿宋"/>
          <w:color w:val="000000"/>
          <w:sz w:val="30"/>
          <w:szCs w:val="30"/>
        </w:rPr>
        <w:t>包含但不限于以下内容：</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w:t>
      </w:r>
      <w:r>
        <w:rPr>
          <w:rFonts w:hint="eastAsia" w:ascii="仿宋" w:hAnsi="仿宋" w:eastAsia="仿宋"/>
          <w:color w:val="000000"/>
          <w:sz w:val="30"/>
          <w:szCs w:val="30"/>
        </w:rPr>
        <w:t>公司</w:t>
      </w:r>
      <w:r>
        <w:rPr>
          <w:rFonts w:ascii="仿宋" w:hAnsi="仿宋" w:eastAsia="仿宋"/>
          <w:color w:val="000000"/>
          <w:sz w:val="30"/>
          <w:szCs w:val="30"/>
        </w:rPr>
        <w:t>营业执照复印件（加盖单位公章）；</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2.公司法定代表人身份证复印件</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w:t>
      </w:r>
      <w:r>
        <w:rPr>
          <w:rFonts w:hint="eastAsia" w:ascii="仿宋" w:hAnsi="仿宋" w:eastAsia="仿宋"/>
          <w:color w:val="000000"/>
          <w:sz w:val="30"/>
          <w:szCs w:val="30"/>
        </w:rPr>
        <w:t>响应本次招标的改造维修及服务的</w:t>
      </w:r>
      <w:r>
        <w:rPr>
          <w:rFonts w:ascii="仿宋" w:hAnsi="仿宋" w:eastAsia="仿宋"/>
          <w:color w:val="000000"/>
          <w:sz w:val="30"/>
          <w:szCs w:val="30"/>
        </w:rPr>
        <w:t>价格明细</w:t>
      </w:r>
      <w:r>
        <w:rPr>
          <w:rFonts w:hint="eastAsia" w:ascii="仿宋" w:hAnsi="仿宋" w:eastAsia="仿宋"/>
          <w:color w:val="000000"/>
          <w:sz w:val="30"/>
          <w:szCs w:val="30"/>
        </w:rPr>
        <w:t>和总报价</w:t>
      </w:r>
      <w:r>
        <w:rPr>
          <w:rFonts w:ascii="仿宋" w:hAnsi="仿宋" w:eastAsia="仿宋"/>
          <w:color w:val="000000"/>
          <w:sz w:val="30"/>
          <w:szCs w:val="30"/>
        </w:rPr>
        <w:t>（加盖单位公章）</w:t>
      </w:r>
      <w:r>
        <w:rPr>
          <w:rFonts w:hint="eastAsia" w:ascii="仿宋" w:hAnsi="仿宋" w:eastAsia="仿宋"/>
          <w:color w:val="000000"/>
          <w:sz w:val="30"/>
          <w:szCs w:val="30"/>
        </w:rPr>
        <w:t>；</w:t>
      </w:r>
    </w:p>
    <w:p>
      <w:pPr>
        <w:widowControl/>
        <w:ind w:firstLine="525" w:firstLineChars="175"/>
        <w:jc w:val="left"/>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.其他有利于投标公司中标的合法资料（加盖单位公章）。</w:t>
      </w:r>
    </w:p>
    <w:p>
      <w:pPr>
        <w:widowControl/>
        <w:ind w:firstLine="525" w:firstLineChars="175"/>
        <w:jc w:val="left"/>
        <w:rPr>
          <w:rFonts w:ascii="仿宋" w:hAnsi="仿宋" w:eastAsia="仿宋"/>
          <w:color w:val="000000"/>
          <w:sz w:val="30"/>
          <w:szCs w:val="30"/>
        </w:rPr>
      </w:pP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五、特别告知事项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招投标文件是将来签订正式合同的组成部分，与正式合同具有同等法律效力；中标后，签订合同价格为固定价格。</w:t>
      </w:r>
      <w:r>
        <w:rPr>
          <w:rFonts w:hint="eastAsia" w:ascii="仿宋" w:hAnsi="仿宋" w:eastAsia="仿宋"/>
          <w:color w:val="000000"/>
          <w:sz w:val="30"/>
          <w:szCs w:val="30"/>
        </w:rPr>
        <w:t>招标方不会支付新配件与现有设备进行连接需要额外的连接件费用。</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六、法律责任</w:t>
      </w:r>
    </w:p>
    <w:p>
      <w:pPr>
        <w:widowControl/>
        <w:jc w:val="left"/>
        <w:rPr>
          <w:rFonts w:ascii="仿宋" w:hAnsi="仿宋" w:eastAsia="仿宋"/>
          <w:color w:val="000000"/>
          <w:sz w:val="30"/>
          <w:szCs w:val="30"/>
        </w:rPr>
      </w:pPr>
      <w:r>
        <w:rPr>
          <w:rFonts w:ascii="宋体" w:hAnsi="宋体" w:eastAsia="仿宋"/>
          <w:color w:val="000000"/>
          <w:sz w:val="30"/>
          <w:szCs w:val="30"/>
        </w:rPr>
        <w:t> </w:t>
      </w:r>
      <w:r>
        <w:rPr>
          <w:rFonts w:ascii="仿宋" w:hAnsi="仿宋" w:eastAsia="仿宋"/>
          <w:color w:val="000000"/>
          <w:sz w:val="30"/>
          <w:szCs w:val="30"/>
        </w:rPr>
        <w:t xml:space="preserve"> 中标单位有下列行为，学校可以追究其责任，中标单位所中标为废标，学校有权单方面解除合同并要求中标单位承担赔偿责任。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1.任何投标单位恶意串通，相互陪标</w:t>
      </w:r>
      <w:r>
        <w:rPr>
          <w:rFonts w:hint="eastAsia" w:ascii="仿宋" w:hAnsi="仿宋" w:eastAsia="仿宋"/>
          <w:color w:val="000000"/>
          <w:sz w:val="30"/>
          <w:szCs w:val="30"/>
        </w:rPr>
        <w:t>的；</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2.中标单位不按照本招标文件规定进行合同变更的</w:t>
      </w:r>
      <w:r>
        <w:rPr>
          <w:rFonts w:hint="eastAsia" w:ascii="仿宋" w:hAnsi="仿宋" w:eastAsia="仿宋"/>
          <w:color w:val="000000"/>
          <w:sz w:val="30"/>
          <w:szCs w:val="30"/>
        </w:rPr>
        <w:t>。</w:t>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七、其他要求</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拟定合同时必须明确以下内容：</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1.招投标文件以及附件是合同的组成部分；</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2.中标单位已经充分知晓并且愿意遵守“特别告知事项”和“法律责任”；</w:t>
      </w:r>
    </w:p>
    <w:p>
      <w:pPr>
        <w:widowControl/>
        <w:ind w:firstLine="525" w:firstLineChars="175"/>
        <w:jc w:val="left"/>
        <w:rPr>
          <w:rFonts w:ascii="仿宋" w:hAnsi="仿宋" w:eastAsia="仿宋"/>
          <w:color w:val="000000"/>
          <w:sz w:val="30"/>
          <w:szCs w:val="30"/>
        </w:rPr>
      </w:pPr>
      <w:r>
        <w:rPr>
          <w:rFonts w:ascii="仿宋" w:hAnsi="仿宋" w:eastAsia="仿宋"/>
          <w:color w:val="000000"/>
          <w:sz w:val="30"/>
          <w:szCs w:val="30"/>
        </w:rPr>
        <w:t>3.合同履行地为</w:t>
      </w:r>
      <w:r>
        <w:rPr>
          <w:rFonts w:hint="eastAsia" w:ascii="仿宋" w:hAnsi="仿宋" w:eastAsia="仿宋"/>
          <w:color w:val="000000"/>
          <w:sz w:val="30"/>
          <w:szCs w:val="30"/>
          <w:lang w:eastAsia="zh-CN"/>
        </w:rPr>
        <w:t>合肥四中</w:t>
      </w:r>
      <w:r>
        <w:rPr>
          <w:rFonts w:hint="eastAsia" w:ascii="仿宋" w:hAnsi="仿宋" w:eastAsia="仿宋"/>
          <w:color w:val="000000"/>
          <w:sz w:val="30"/>
          <w:szCs w:val="30"/>
        </w:rPr>
        <w:t>校园内；</w:t>
      </w:r>
    </w:p>
    <w:p>
      <w:pPr>
        <w:jc w:val="center"/>
        <w:rPr>
          <w:rFonts w:ascii="仿宋" w:hAnsi="仿宋" w:eastAsia="仿宋"/>
          <w:color w:val="000000"/>
          <w:sz w:val="30"/>
          <w:szCs w:val="30"/>
        </w:rPr>
      </w:pPr>
      <w:r>
        <w:rPr>
          <w:rFonts w:ascii="仿宋" w:hAnsi="仿宋" w:eastAsia="仿宋"/>
          <w:color w:val="000000"/>
          <w:sz w:val="30"/>
          <w:szCs w:val="30"/>
        </w:rPr>
        <w:t>4.对于质量.验收.付款.违约责任等事宜有清楚的规定。</w:t>
      </w:r>
      <w:r>
        <w:rPr>
          <w:rFonts w:ascii="仿宋" w:hAnsi="仿宋" w:eastAsia="仿宋"/>
          <w:color w:val="000000"/>
          <w:sz w:val="30"/>
          <w:szCs w:val="30"/>
        </w:rPr>
        <w:br w:type="page"/>
      </w:r>
    </w:p>
    <w:p>
      <w:pPr>
        <w:widowControl/>
        <w:jc w:val="center"/>
        <w:rPr>
          <w:rFonts w:ascii="方正小标宋简体" w:hAnsi="仿宋" w:eastAsia="方正小标宋简体"/>
          <w:color w:val="000000"/>
          <w:sz w:val="30"/>
          <w:szCs w:val="30"/>
        </w:rPr>
      </w:pPr>
      <w:r>
        <w:rPr>
          <w:rFonts w:hint="eastAsia" w:ascii="方正小标宋简体" w:hAnsi="仿宋" w:eastAsia="方正小标宋简体"/>
          <w:color w:val="000000"/>
          <w:sz w:val="30"/>
          <w:szCs w:val="30"/>
        </w:rPr>
        <w:t>八、材料审核及评分标准（满分100分）</w:t>
      </w:r>
    </w:p>
    <w:tbl>
      <w:tblPr>
        <w:tblStyle w:val="8"/>
        <w:tblW w:w="9615"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33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50" w:type="dxa"/>
          </w:tcPr>
          <w:p>
            <w:pPr>
              <w:widowControl/>
              <w:jc w:val="center"/>
              <w:rPr>
                <w:rFonts w:ascii="仿宋" w:hAnsi="仿宋" w:eastAsia="仿宋"/>
                <w:color w:val="000000"/>
                <w:sz w:val="24"/>
              </w:rPr>
            </w:pPr>
            <w:r>
              <w:rPr>
                <w:rFonts w:hint="eastAsia" w:ascii="仿宋" w:hAnsi="仿宋" w:eastAsia="仿宋"/>
                <w:color w:val="000000"/>
                <w:sz w:val="24"/>
              </w:rPr>
              <w:t>分项</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内容</w:t>
            </w:r>
          </w:p>
        </w:tc>
        <w:tc>
          <w:tcPr>
            <w:tcW w:w="4335" w:type="dxa"/>
          </w:tcPr>
          <w:p>
            <w:pPr>
              <w:widowControl/>
              <w:jc w:val="center"/>
              <w:rPr>
                <w:rFonts w:ascii="仿宋" w:hAnsi="仿宋" w:eastAsia="仿宋"/>
                <w:color w:val="000000"/>
                <w:sz w:val="24"/>
              </w:rPr>
            </w:pPr>
            <w:r>
              <w:rPr>
                <w:rFonts w:hint="eastAsia" w:ascii="仿宋" w:hAnsi="仿宋" w:eastAsia="仿宋"/>
                <w:color w:val="00000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资质部分（必备项）            注：缺一即为废标</w:t>
            </w:r>
          </w:p>
        </w:tc>
        <w:tc>
          <w:tcPr>
            <w:tcW w:w="3330" w:type="dxa"/>
          </w:tcPr>
          <w:p>
            <w:pPr>
              <w:widowControl/>
              <w:jc w:val="center"/>
              <w:rPr>
                <w:rFonts w:ascii="仿宋" w:hAnsi="仿宋" w:eastAsia="仿宋"/>
                <w:color w:val="000000"/>
                <w:sz w:val="24"/>
              </w:rPr>
            </w:pPr>
            <w:r>
              <w:rPr>
                <w:rFonts w:hint="eastAsia" w:ascii="仿宋" w:hAnsi="仿宋" w:eastAsia="仿宋"/>
                <w:color w:val="000000"/>
                <w:sz w:val="24"/>
              </w:rPr>
              <w:t>投标函</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w:t>
            </w:r>
            <w:r>
              <w:rPr>
                <w:rFonts w:ascii="仿宋" w:hAnsi="仿宋" w:eastAsia="仿宋"/>
                <w:color w:val="000000"/>
                <w:sz w:val="24"/>
              </w:rPr>
              <w:t>营业执照复印件（加盖单位公章）</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资质要求：具有</w:t>
            </w:r>
            <w:r>
              <w:rPr>
                <w:rFonts w:ascii="仿宋" w:hAnsi="仿宋" w:eastAsia="仿宋"/>
                <w:color w:val="000000"/>
                <w:sz w:val="24"/>
              </w:rPr>
              <w:t>建筑装修装饰工程专业承包</w:t>
            </w:r>
            <w:r>
              <w:rPr>
                <w:rFonts w:hint="eastAsia" w:ascii="仿宋" w:hAnsi="仿宋" w:eastAsia="仿宋"/>
                <w:color w:val="000000"/>
                <w:sz w:val="24"/>
                <w:lang w:eastAsia="zh-CN"/>
              </w:rPr>
              <w:t>二</w:t>
            </w:r>
            <w:r>
              <w:rPr>
                <w:rFonts w:ascii="仿宋" w:hAnsi="仿宋" w:eastAsia="仿宋"/>
                <w:color w:val="000000"/>
                <w:sz w:val="24"/>
              </w:rPr>
              <w:t>级资质</w:t>
            </w:r>
            <w:r>
              <w:rPr>
                <w:rFonts w:hint="eastAsia" w:ascii="仿宋" w:hAnsi="仿宋" w:eastAsia="仿宋"/>
                <w:color w:val="000000"/>
                <w:sz w:val="24"/>
                <w:lang w:eastAsia="zh-CN"/>
              </w:rPr>
              <w:t>（含）以上资质</w:t>
            </w:r>
          </w:p>
        </w:tc>
        <w:tc>
          <w:tcPr>
            <w:tcW w:w="4335" w:type="dxa"/>
            <w:vAlign w:val="center"/>
          </w:tcPr>
          <w:p>
            <w:pPr>
              <w:widowControl/>
              <w:jc w:val="center"/>
              <w:rPr>
                <w:rFonts w:hint="eastAsia" w:ascii="仿宋" w:hAnsi="仿宋" w:eastAsia="仿宋"/>
                <w:color w:val="000000"/>
                <w:sz w:val="24"/>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hint="eastAsia" w:ascii="仿宋" w:hAnsi="仿宋" w:eastAsia="仿宋"/>
                <w:color w:val="000000"/>
                <w:sz w:val="24"/>
                <w:lang w:eastAsia="zh-CN"/>
              </w:rPr>
            </w:pPr>
            <w:r>
              <w:rPr>
                <w:rFonts w:hint="eastAsia" w:ascii="仿宋" w:hAnsi="仿宋" w:eastAsia="仿宋"/>
                <w:color w:val="000000"/>
                <w:sz w:val="24"/>
                <w:lang w:eastAsia="zh-CN"/>
              </w:rPr>
              <w:t>安全生产许可证复印件</w:t>
            </w:r>
            <w:r>
              <w:rPr>
                <w:rFonts w:ascii="仿宋" w:hAnsi="仿宋" w:eastAsia="仿宋"/>
                <w:color w:val="000000"/>
                <w:sz w:val="24"/>
              </w:rPr>
              <w:t>（加盖单位公章）</w:t>
            </w:r>
          </w:p>
        </w:tc>
        <w:tc>
          <w:tcPr>
            <w:tcW w:w="4335" w:type="dxa"/>
            <w:vAlign w:val="center"/>
          </w:tcPr>
          <w:p>
            <w:pPr>
              <w:widowControl/>
              <w:jc w:val="center"/>
              <w:rPr>
                <w:rFonts w:hint="eastAsia" w:ascii="仿宋" w:hAnsi="仿宋" w:eastAsia="仿宋"/>
                <w:color w:val="000000"/>
                <w:sz w:val="24"/>
                <w:lang w:eastAsia="zh-CN"/>
              </w:rPr>
            </w:pPr>
            <w:r>
              <w:rPr>
                <w:rFonts w:hint="eastAsia" w:ascii="仿宋" w:hAnsi="仿宋" w:eastAsia="仿宋"/>
                <w:color w:val="000000"/>
                <w:sz w:val="24"/>
                <w:lang w:eastAsia="zh-CN"/>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50" w:type="dxa"/>
            <w:vMerge w:val="continue"/>
          </w:tcPr>
          <w:p>
            <w:pPr>
              <w:widowControl/>
              <w:jc w:val="center"/>
              <w:rPr>
                <w:rFonts w:ascii="仿宋" w:hAnsi="仿宋" w:eastAsia="仿宋"/>
                <w:color w:val="000000"/>
                <w:sz w:val="24"/>
              </w:rPr>
            </w:pPr>
          </w:p>
        </w:tc>
        <w:tc>
          <w:tcPr>
            <w:tcW w:w="3330" w:type="dxa"/>
          </w:tcPr>
          <w:p>
            <w:pPr>
              <w:widowControl/>
              <w:jc w:val="left"/>
              <w:rPr>
                <w:rFonts w:ascii="仿宋" w:hAnsi="仿宋" w:eastAsia="仿宋"/>
                <w:color w:val="000000"/>
                <w:sz w:val="24"/>
              </w:rPr>
            </w:pPr>
            <w:r>
              <w:rPr>
                <w:rFonts w:hint="eastAsia" w:ascii="仿宋" w:hAnsi="仿宋" w:eastAsia="仿宋"/>
                <w:color w:val="000000"/>
                <w:sz w:val="24"/>
              </w:rPr>
              <w:t>公司法定代表人身份证复印件</w:t>
            </w:r>
            <w:r>
              <w:rPr>
                <w:rFonts w:ascii="仿宋" w:hAnsi="仿宋" w:eastAsia="仿宋"/>
                <w:color w:val="000000"/>
                <w:sz w:val="24"/>
              </w:rPr>
              <w:t>（加盖单位公章）</w:t>
            </w:r>
          </w:p>
        </w:tc>
        <w:tc>
          <w:tcPr>
            <w:tcW w:w="4335" w:type="dxa"/>
            <w:vAlign w:val="center"/>
          </w:tcPr>
          <w:p>
            <w:pPr>
              <w:widowControl/>
              <w:jc w:val="center"/>
              <w:rPr>
                <w:rFonts w:ascii="仿宋" w:hAnsi="仿宋" w:eastAsia="仿宋"/>
                <w:color w:val="000000"/>
                <w:sz w:val="24"/>
              </w:rPr>
            </w:pPr>
            <w:r>
              <w:rPr>
                <w:rFonts w:hint="eastAsia" w:ascii="仿宋" w:hAnsi="仿宋" w:eastAsia="仿宋"/>
                <w:color w:val="000000"/>
                <w:sz w:val="24"/>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restart"/>
          </w:tcPr>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技术部分其它项        （</w:t>
            </w:r>
            <w:r>
              <w:rPr>
                <w:rFonts w:hint="eastAsia" w:ascii="仿宋" w:hAnsi="仿宋" w:eastAsia="仿宋"/>
                <w:color w:val="000000"/>
                <w:sz w:val="24"/>
                <w:lang w:val="en-US" w:eastAsia="zh-CN"/>
              </w:rPr>
              <w:t>7</w:t>
            </w:r>
            <w:r>
              <w:rPr>
                <w:rFonts w:hint="eastAsia" w:ascii="仿宋" w:hAnsi="仿宋" w:eastAsia="仿宋"/>
                <w:color w:val="000000"/>
                <w:sz w:val="24"/>
              </w:rPr>
              <w:t>0分）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ascii="仿宋" w:hAnsi="仿宋" w:eastAsia="仿宋"/>
                <w:color w:val="000000"/>
                <w:sz w:val="24"/>
              </w:rPr>
              <w:t>根据</w:t>
            </w:r>
            <w:r>
              <w:rPr>
                <w:rFonts w:hint="eastAsia" w:ascii="仿宋" w:hAnsi="仿宋" w:eastAsia="仿宋"/>
                <w:color w:val="000000"/>
                <w:sz w:val="24"/>
              </w:rPr>
              <w:t>要求</w:t>
            </w:r>
            <w:r>
              <w:rPr>
                <w:rFonts w:ascii="仿宋" w:hAnsi="仿宋" w:eastAsia="仿宋"/>
                <w:color w:val="000000"/>
                <w:sz w:val="24"/>
              </w:rPr>
              <w:t>提交</w:t>
            </w:r>
            <w:r>
              <w:rPr>
                <w:rFonts w:hint="eastAsia" w:ascii="仿宋" w:hAnsi="仿宋" w:eastAsia="仿宋"/>
                <w:color w:val="000000"/>
                <w:sz w:val="24"/>
              </w:rPr>
              <w:t>售后</w:t>
            </w:r>
            <w:r>
              <w:rPr>
                <w:rFonts w:ascii="仿宋" w:hAnsi="仿宋" w:eastAsia="仿宋"/>
                <w:color w:val="000000"/>
                <w:sz w:val="24"/>
              </w:rPr>
              <w:t>服务承诺</w:t>
            </w:r>
            <w:r>
              <w:rPr>
                <w:rFonts w:hint="eastAsia" w:ascii="仿宋" w:hAnsi="仿宋" w:eastAsia="仿宋"/>
                <w:color w:val="000000"/>
                <w:sz w:val="24"/>
              </w:rPr>
              <w:t>，由评委会各按0-</w:t>
            </w:r>
            <w:r>
              <w:rPr>
                <w:rFonts w:hint="eastAsia" w:ascii="仿宋" w:hAnsi="仿宋" w:eastAsia="仿宋"/>
                <w:color w:val="000000"/>
                <w:sz w:val="24"/>
                <w:lang w:val="en-US" w:eastAsia="zh-CN"/>
              </w:rPr>
              <w:t>4</w:t>
            </w:r>
            <w:r>
              <w:rPr>
                <w:rFonts w:hint="eastAsia" w:ascii="仿宋" w:hAnsi="仿宋" w:eastAsia="仿宋"/>
                <w:color w:val="000000"/>
                <w:sz w:val="24"/>
              </w:rPr>
              <w:t>分酌情给分，未提供的不得分。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olor w:val="000000"/>
                <w:sz w:val="24"/>
                <w:lang w:val="en-US" w:eastAsia="zh-CN"/>
              </w:rPr>
            </w:pPr>
            <w:r>
              <w:rPr>
                <w:rFonts w:hint="eastAsia" w:ascii="仿宋" w:hAnsi="仿宋" w:eastAsia="仿宋"/>
                <w:color w:val="000000"/>
                <w:sz w:val="24"/>
              </w:rPr>
              <w:t>响应学校维修要求的得0-</w:t>
            </w:r>
            <w:r>
              <w:rPr>
                <w:rFonts w:hint="eastAsia" w:ascii="仿宋" w:hAnsi="仿宋" w:eastAsia="仿宋"/>
                <w:color w:val="000000"/>
                <w:sz w:val="24"/>
                <w:lang w:val="en-US" w:eastAsia="zh-CN"/>
              </w:rPr>
              <w:t>4</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olor w:val="000000"/>
                <w:sz w:val="24"/>
                <w:lang w:val="en-US" w:eastAsia="zh-CN"/>
              </w:rPr>
            </w:pPr>
            <w:r>
              <w:rPr>
                <w:rFonts w:hint="eastAsia" w:ascii="仿宋" w:hAnsi="仿宋" w:eastAsia="仿宋"/>
                <w:color w:val="000000"/>
                <w:sz w:val="24"/>
              </w:rPr>
              <w:t>技术方案与施工组织措施</w:t>
            </w:r>
            <w:r>
              <w:rPr>
                <w:rFonts w:hint="eastAsia" w:ascii="仿宋" w:hAnsi="仿宋" w:eastAsia="仿宋"/>
                <w:color w:val="000000"/>
                <w:sz w:val="24"/>
                <w:lang w:eastAsia="zh-CN"/>
              </w:rPr>
              <w:t>，评标小组根据供应商提供技术方案与施工组织措施的完备性、有效性、合理性</w:t>
            </w:r>
            <w:r>
              <w:rPr>
                <w:rFonts w:hint="eastAsia" w:ascii="仿宋" w:hAnsi="仿宋" w:eastAsia="仿宋"/>
                <w:color w:val="000000"/>
                <w:sz w:val="24"/>
                <w:lang w:val="en-US" w:eastAsia="zh-CN"/>
              </w:rPr>
              <w:t>（30分）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方案合理、有效的</w:t>
            </w:r>
            <w:r>
              <w:rPr>
                <w:rFonts w:hint="eastAsia" w:ascii="仿宋" w:hAnsi="仿宋" w:eastAsia="仿宋"/>
                <w:color w:val="000000"/>
                <w:sz w:val="24"/>
              </w:rPr>
              <w:t>得</w:t>
            </w:r>
            <w:r>
              <w:rPr>
                <w:rFonts w:hint="eastAsia" w:ascii="仿宋" w:hAnsi="仿宋" w:eastAsia="仿宋"/>
                <w:color w:val="000000"/>
                <w:sz w:val="24"/>
                <w:lang w:val="en-US" w:eastAsia="zh-CN"/>
              </w:rPr>
              <w:t>26</w:t>
            </w:r>
            <w:r>
              <w:rPr>
                <w:rFonts w:ascii="仿宋" w:hAnsi="仿宋" w:eastAsia="仿宋"/>
                <w:color w:val="000000"/>
                <w:sz w:val="24"/>
              </w:rPr>
              <w:t>-</w:t>
            </w:r>
            <w:r>
              <w:rPr>
                <w:rFonts w:hint="eastAsia" w:ascii="仿宋" w:hAnsi="仿宋" w:eastAsia="仿宋"/>
                <w:color w:val="000000"/>
                <w:sz w:val="24"/>
                <w:lang w:val="en-US" w:eastAsia="zh-CN"/>
              </w:rPr>
              <w:t>30</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（2）</w:t>
            </w:r>
            <w:r>
              <w:rPr>
                <w:rFonts w:ascii="仿宋" w:hAnsi="仿宋" w:eastAsia="仿宋"/>
                <w:color w:val="000000"/>
                <w:sz w:val="24"/>
              </w:rPr>
              <w:t>方案较合理的</w:t>
            </w:r>
            <w:r>
              <w:rPr>
                <w:rFonts w:hint="eastAsia" w:ascii="仿宋" w:hAnsi="仿宋" w:eastAsia="仿宋"/>
                <w:color w:val="000000"/>
                <w:sz w:val="24"/>
              </w:rPr>
              <w:t>得1</w:t>
            </w:r>
            <w:r>
              <w:rPr>
                <w:rFonts w:hint="eastAsia" w:ascii="仿宋" w:hAnsi="仿宋" w:eastAsia="仿宋"/>
                <w:color w:val="000000"/>
                <w:sz w:val="24"/>
                <w:lang w:val="en-US" w:eastAsia="zh-CN"/>
              </w:rPr>
              <w:t>6</w:t>
            </w:r>
            <w:r>
              <w:rPr>
                <w:rFonts w:ascii="仿宋" w:hAnsi="仿宋" w:eastAsia="仿宋"/>
                <w:color w:val="000000"/>
                <w:sz w:val="24"/>
              </w:rPr>
              <w:t>-</w:t>
            </w:r>
            <w:r>
              <w:rPr>
                <w:rFonts w:hint="eastAsia" w:ascii="仿宋" w:hAnsi="仿宋" w:eastAsia="仿宋"/>
                <w:color w:val="000000"/>
                <w:sz w:val="24"/>
                <w:lang w:val="en-US" w:eastAsia="zh-CN"/>
              </w:rPr>
              <w:t>25</w:t>
            </w:r>
            <w:r>
              <w:rPr>
                <w:rFonts w:ascii="仿宋" w:hAnsi="仿宋" w:eastAsia="仿宋"/>
                <w:color w:val="000000"/>
                <w:sz w:val="24"/>
              </w:rPr>
              <w:t>分</w:t>
            </w:r>
            <w:r>
              <w:rPr>
                <w:rFonts w:hint="eastAsia" w:ascii="仿宋" w:hAnsi="仿宋" w:eastAsia="仿宋"/>
                <w:color w:val="000000"/>
                <w:sz w:val="24"/>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olor w:val="000000"/>
                <w:sz w:val="24"/>
              </w:rPr>
            </w:pPr>
            <w:r>
              <w:rPr>
                <w:rFonts w:hint="eastAsia" w:ascii="仿宋" w:hAnsi="仿宋" w:eastAsia="仿宋"/>
                <w:color w:val="000000"/>
                <w:sz w:val="24"/>
              </w:rPr>
              <w:t>（3）</w:t>
            </w:r>
            <w:r>
              <w:rPr>
                <w:rFonts w:ascii="仿宋" w:hAnsi="仿宋" w:eastAsia="仿宋"/>
                <w:color w:val="000000"/>
                <w:sz w:val="24"/>
              </w:rPr>
              <w:t>方案合理性一般的得</w:t>
            </w:r>
            <w:r>
              <w:rPr>
                <w:rFonts w:hint="eastAsia" w:ascii="仿宋" w:hAnsi="仿宋" w:eastAsia="仿宋"/>
                <w:color w:val="000000"/>
                <w:sz w:val="24"/>
              </w:rPr>
              <w:t>6</w:t>
            </w:r>
            <w:r>
              <w:rPr>
                <w:rFonts w:ascii="仿宋" w:hAnsi="仿宋" w:eastAsia="仿宋"/>
                <w:color w:val="000000"/>
                <w:sz w:val="24"/>
              </w:rPr>
              <w:t>-</w:t>
            </w:r>
            <w:r>
              <w:rPr>
                <w:rFonts w:hint="eastAsia" w:ascii="仿宋" w:hAnsi="仿宋" w:eastAsia="仿宋"/>
                <w:color w:val="000000"/>
                <w:sz w:val="24"/>
              </w:rPr>
              <w:t>1</w:t>
            </w:r>
            <w:r>
              <w:rPr>
                <w:rFonts w:hint="eastAsia" w:ascii="仿宋" w:hAnsi="仿宋" w:eastAsia="仿宋"/>
                <w:color w:val="000000"/>
                <w:sz w:val="24"/>
                <w:lang w:val="en-US" w:eastAsia="zh-CN"/>
              </w:rPr>
              <w:t>5</w:t>
            </w:r>
            <w:r>
              <w:rPr>
                <w:rFonts w:ascii="仿宋" w:hAnsi="仿宋" w:eastAsia="仿宋"/>
                <w:color w:val="000000"/>
                <w:sz w:val="24"/>
              </w:rPr>
              <w:t xml:space="preserve"> 分。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ascii="仿宋" w:hAnsi="仿宋" w:eastAsia="仿宋"/>
                <w:color w:val="000000"/>
                <w:sz w:val="24"/>
              </w:rPr>
              <w:t>注：提供详细的现场施工方案，人员配备， 施工步骤等，不提供不得分。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950" w:type="dxa"/>
            <w:vMerge w:val="continue"/>
          </w:tcPr>
          <w:p>
            <w:pPr>
              <w:widowControl/>
              <w:jc w:val="center"/>
              <w:rPr>
                <w:rFonts w:hint="eastAsia"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rPr>
              <w:t>安全生产、文明施工、环境保护管理</w:t>
            </w:r>
            <w:r>
              <w:rPr>
                <w:rFonts w:hint="eastAsia" w:ascii="仿宋" w:hAnsi="仿宋" w:eastAsia="仿宋"/>
                <w:color w:val="000000"/>
                <w:sz w:val="24"/>
                <w:lang w:eastAsia="zh-CN"/>
              </w:rPr>
              <w:t>（</w:t>
            </w:r>
            <w:r>
              <w:rPr>
                <w:rFonts w:hint="eastAsia" w:ascii="仿宋" w:hAnsi="仿宋" w:eastAsia="仿宋"/>
                <w:color w:val="000000"/>
                <w:sz w:val="24"/>
                <w:lang w:val="en-US" w:eastAsia="zh-CN"/>
              </w:rPr>
              <w:t>10分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rPr>
              <w:t>评标小组根据供应商提供的安全生产、文明施工、环境保护管理制度与措施的健全程度（0-</w:t>
            </w:r>
            <w:r>
              <w:rPr>
                <w:rFonts w:hint="eastAsia" w:ascii="仿宋" w:hAnsi="仿宋" w:eastAsia="仿宋"/>
                <w:color w:val="000000"/>
                <w:sz w:val="24"/>
                <w:lang w:val="en-US" w:eastAsia="zh-CN"/>
              </w:rPr>
              <w:t>10</w:t>
            </w:r>
            <w:r>
              <w:rPr>
                <w:rFonts w:hint="eastAsia" w:ascii="仿宋" w:hAnsi="仿宋" w:eastAsia="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人员配备（</w:t>
            </w:r>
            <w:r>
              <w:rPr>
                <w:rFonts w:hint="eastAsia" w:ascii="仿宋" w:hAnsi="仿宋" w:eastAsia="仿宋"/>
                <w:color w:val="000000"/>
                <w:sz w:val="24"/>
                <w:lang w:val="en-US" w:eastAsia="zh-CN"/>
              </w:rPr>
              <w:t>7分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rPr>
            </w:pPr>
            <w:r>
              <w:rPr>
                <w:rFonts w:hint="eastAsia" w:ascii="仿宋" w:hAnsi="仿宋" w:eastAsia="仿宋"/>
                <w:color w:val="000000"/>
                <w:sz w:val="24"/>
                <w:lang w:eastAsia="zh-CN"/>
              </w:rPr>
              <w:t>应</w:t>
            </w:r>
            <w:r>
              <w:rPr>
                <w:rFonts w:hint="eastAsia" w:ascii="仿宋" w:hAnsi="仿宋" w:eastAsia="仿宋"/>
                <w:color w:val="000000"/>
                <w:sz w:val="24"/>
              </w:rPr>
              <w:t>具有建设管理部门颁发的二级及以上注册建造师资质（建筑工程专业）1人</w:t>
            </w:r>
            <w:r>
              <w:rPr>
                <w:rFonts w:hint="eastAsia" w:ascii="仿宋" w:hAnsi="仿宋" w:eastAsia="仿宋"/>
                <w:color w:val="000000"/>
                <w:sz w:val="24"/>
                <w:lang w:eastAsia="zh-CN"/>
              </w:rPr>
              <w:t>、</w:t>
            </w:r>
            <w:r>
              <w:rPr>
                <w:rFonts w:hint="eastAsia" w:ascii="仿宋" w:hAnsi="仿宋" w:eastAsia="仿宋"/>
                <w:color w:val="000000"/>
                <w:sz w:val="24"/>
              </w:rPr>
              <w:t>提供项目</w:t>
            </w:r>
            <w:r>
              <w:rPr>
                <w:rFonts w:hint="eastAsia" w:ascii="仿宋" w:hAnsi="仿宋" w:eastAsia="仿宋"/>
                <w:color w:val="000000"/>
                <w:sz w:val="24"/>
                <w:lang w:eastAsia="zh-CN"/>
              </w:rPr>
              <w:t>技术负责人（工程师证）及</w:t>
            </w:r>
            <w:r>
              <w:rPr>
                <w:rFonts w:hint="eastAsia" w:ascii="仿宋" w:hAnsi="仿宋" w:eastAsia="仿宋"/>
                <w:color w:val="000000"/>
                <w:sz w:val="24"/>
              </w:rPr>
              <w:t>施工人员所具备的相关证书[施工员、安全员（C类安全员）、资料员、质检员、材料员、造价员等）]，</w:t>
            </w:r>
            <w:r>
              <w:rPr>
                <w:rFonts w:hint="eastAsia" w:ascii="仿宋" w:hAnsi="仿宋" w:eastAsia="仿宋"/>
                <w:color w:val="000000"/>
                <w:sz w:val="24"/>
                <w:lang w:eastAsia="zh-CN"/>
              </w:rPr>
              <w:t>每提供一个人员得</w:t>
            </w:r>
            <w:r>
              <w:rPr>
                <w:rFonts w:hint="eastAsia" w:ascii="仿宋" w:hAnsi="仿宋" w:eastAsia="仿宋"/>
                <w:color w:val="000000"/>
                <w:sz w:val="24"/>
                <w:lang w:val="en-US" w:eastAsia="zh-CN"/>
              </w:rPr>
              <w:t>1分，</w:t>
            </w:r>
            <w:r>
              <w:rPr>
                <w:rFonts w:hint="eastAsia" w:ascii="仿宋" w:hAnsi="仿宋" w:eastAsia="仿宋"/>
                <w:color w:val="000000"/>
                <w:sz w:val="24"/>
              </w:rPr>
              <w:t>按1-</w:t>
            </w:r>
            <w:r>
              <w:rPr>
                <w:rFonts w:hint="eastAsia" w:ascii="仿宋" w:hAnsi="仿宋" w:eastAsia="仿宋"/>
                <w:color w:val="000000"/>
                <w:sz w:val="24"/>
                <w:lang w:val="en-US" w:eastAsia="zh-CN"/>
              </w:rPr>
              <w:t>7</w:t>
            </w:r>
            <w:r>
              <w:rPr>
                <w:rFonts w:hint="eastAsia" w:ascii="仿宋" w:hAnsi="仿宋" w:eastAsia="仿宋"/>
                <w:color w:val="000000"/>
                <w:sz w:val="24"/>
              </w:rPr>
              <w:t>分进行酌情评分，满分</w:t>
            </w:r>
            <w:r>
              <w:rPr>
                <w:rFonts w:hint="eastAsia" w:ascii="仿宋" w:hAnsi="仿宋" w:eastAsia="仿宋"/>
                <w:color w:val="000000"/>
                <w:sz w:val="24"/>
                <w:lang w:val="en-US" w:eastAsia="zh-CN"/>
              </w:rPr>
              <w:t>7</w:t>
            </w:r>
            <w:r>
              <w:rPr>
                <w:rFonts w:hint="eastAsia" w:ascii="仿宋" w:hAnsi="仿宋" w:eastAsia="仿宋"/>
                <w:color w:val="000000"/>
                <w:sz w:val="24"/>
              </w:rPr>
              <w:t>分，不提供不得分。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olor w:val="000000"/>
                <w:sz w:val="24"/>
                <w:lang w:eastAsia="zh-CN"/>
              </w:rPr>
            </w:pPr>
            <w:r>
              <w:rPr>
                <w:rFonts w:hint="eastAsia" w:ascii="仿宋" w:hAnsi="仿宋" w:eastAsia="仿宋"/>
                <w:color w:val="000000"/>
                <w:sz w:val="24"/>
              </w:rPr>
              <w:t>注：1、响应文件中提供证书扫描件或影印件。2、提供供应商近 3 个月内（任意一个月即可）为上述人员缴纳的社保证明材料，具体可通过下述形式之一： (1)社保局官方网站查询的供应商上述人员</w:t>
            </w:r>
            <w:r>
              <w:rPr>
                <w:rFonts w:hint="eastAsia" w:ascii="仿宋" w:hAnsi="仿宋" w:eastAsia="仿宋"/>
                <w:color w:val="000000"/>
                <w:sz w:val="24"/>
                <w:lang w:eastAsia="zh-CN"/>
              </w:rPr>
              <w:t>单位参保证明或</w:t>
            </w:r>
            <w:r>
              <w:rPr>
                <w:rFonts w:hint="eastAsia" w:ascii="仿宋" w:hAnsi="仿宋" w:eastAsia="仿宋"/>
                <w:color w:val="000000"/>
                <w:sz w:val="24"/>
              </w:rPr>
              <w:t xml:space="preserve">个人缴费记录截图打印件； (2)社保局的书面证明材料； (3)其他经磋商小组认可的证明材料；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950" w:type="dxa"/>
            <w:vMerge w:val="continue"/>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类似装饰业绩（</w:t>
            </w:r>
            <w:r>
              <w:rPr>
                <w:rFonts w:hint="eastAsia" w:ascii="仿宋" w:hAnsi="仿宋" w:eastAsia="仿宋"/>
                <w:color w:val="000000"/>
                <w:sz w:val="24"/>
                <w:lang w:val="en-US" w:eastAsia="zh-CN"/>
              </w:rPr>
              <w:t>15分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olor w:val="000000"/>
                <w:sz w:val="24"/>
              </w:rPr>
            </w:pPr>
            <w:r>
              <w:rPr>
                <w:rFonts w:hint="eastAsia" w:ascii="仿宋" w:hAnsi="仿宋" w:eastAsia="仿宋"/>
                <w:color w:val="000000"/>
                <w:sz w:val="24"/>
              </w:rPr>
              <w:t>投标人提供自2016年0</w:t>
            </w:r>
            <w:r>
              <w:rPr>
                <w:rFonts w:hint="eastAsia" w:ascii="仿宋" w:hAnsi="仿宋" w:eastAsia="仿宋"/>
                <w:color w:val="000000"/>
                <w:sz w:val="24"/>
                <w:lang w:val="en-US" w:eastAsia="zh-CN"/>
              </w:rPr>
              <w:t>6</w:t>
            </w:r>
            <w:r>
              <w:rPr>
                <w:rFonts w:hint="eastAsia" w:ascii="仿宋" w:hAnsi="仿宋" w:eastAsia="仿宋"/>
                <w:color w:val="000000"/>
                <w:sz w:val="24"/>
              </w:rPr>
              <w:t>月01日以来</w:t>
            </w:r>
            <w:r>
              <w:rPr>
                <w:rFonts w:hint="eastAsia" w:ascii="仿宋" w:hAnsi="仿宋" w:eastAsia="仿宋"/>
                <w:color w:val="000000"/>
                <w:sz w:val="24"/>
                <w:lang w:eastAsia="zh-CN"/>
              </w:rPr>
              <w:t>市属学校装</w:t>
            </w:r>
            <w:r>
              <w:rPr>
                <w:rFonts w:hint="eastAsia" w:ascii="仿宋" w:hAnsi="仿宋" w:eastAsia="仿宋"/>
                <w:color w:val="000000"/>
                <w:sz w:val="24"/>
              </w:rPr>
              <w:t>装饰改造类</w:t>
            </w:r>
            <w:r>
              <w:rPr>
                <w:rFonts w:hint="eastAsia" w:ascii="仿宋" w:hAnsi="仿宋" w:eastAsia="仿宋"/>
                <w:color w:val="000000"/>
                <w:sz w:val="24"/>
                <w:lang w:eastAsia="zh-CN"/>
              </w:rPr>
              <w:t>合同金额大于</w:t>
            </w:r>
            <w:r>
              <w:rPr>
                <w:rFonts w:hint="eastAsia" w:ascii="仿宋" w:hAnsi="仿宋" w:eastAsia="仿宋"/>
                <w:color w:val="000000"/>
                <w:sz w:val="24"/>
                <w:lang w:val="en-US" w:eastAsia="zh-CN"/>
              </w:rPr>
              <w:t>15万的</w:t>
            </w:r>
            <w:r>
              <w:rPr>
                <w:rFonts w:hint="eastAsia" w:ascii="仿宋" w:hAnsi="仿宋" w:eastAsia="仿宋"/>
                <w:color w:val="000000"/>
                <w:sz w:val="24"/>
              </w:rPr>
              <w:t>工程业绩，提供一份合同业绩得</w:t>
            </w:r>
            <w:r>
              <w:rPr>
                <w:rFonts w:hint="eastAsia" w:ascii="仿宋" w:hAnsi="仿宋" w:eastAsia="仿宋"/>
                <w:color w:val="000000"/>
                <w:sz w:val="24"/>
                <w:lang w:val="en-US" w:eastAsia="zh-CN"/>
              </w:rPr>
              <w:t>5</w:t>
            </w:r>
            <w:r>
              <w:rPr>
                <w:rFonts w:hint="eastAsia" w:ascii="仿宋" w:hAnsi="仿宋" w:eastAsia="仿宋"/>
                <w:color w:val="000000"/>
                <w:sz w:val="24"/>
              </w:rPr>
              <w:t>分，</w:t>
            </w:r>
            <w:r>
              <w:rPr>
                <w:rFonts w:hint="eastAsia" w:ascii="仿宋" w:hAnsi="仿宋" w:eastAsia="仿宋"/>
                <w:color w:val="000000"/>
                <w:sz w:val="24"/>
                <w:lang w:eastAsia="zh-CN"/>
              </w:rPr>
              <w:t>最高得</w:t>
            </w:r>
            <w:r>
              <w:rPr>
                <w:rFonts w:hint="eastAsia" w:ascii="仿宋" w:hAnsi="仿宋" w:eastAsia="仿宋"/>
                <w:color w:val="000000"/>
                <w:sz w:val="24"/>
                <w:lang w:val="en-US" w:eastAsia="zh-CN"/>
              </w:rPr>
              <w:t>15分。</w:t>
            </w:r>
            <w:r>
              <w:rPr>
                <w:rFonts w:hint="eastAsia" w:ascii="仿宋" w:hAnsi="仿宋" w:eastAsia="仿宋"/>
                <w:color w:val="000000"/>
                <w:sz w:val="24"/>
              </w:rPr>
              <w:t>提供业绩合同关键页复印件【关键页包括工程名称页、施工内容页、金额页、签章页、合同清单（如有），并对其真实性负责，原件备查，时效以合同签订时间为准</w:t>
            </w:r>
            <w:r>
              <w:rPr>
                <w:rFonts w:hint="eastAsia" w:ascii="仿宋" w:hAnsi="仿宋" w:eastAsia="仿宋"/>
                <w:color w:val="000000"/>
                <w:sz w:val="24"/>
                <w:lang w:eastAsia="zh-CN"/>
              </w:rPr>
              <w:t>。</w:t>
            </w:r>
            <w:r>
              <w:rPr>
                <w:rFonts w:hint="eastAsia" w:ascii="仿宋" w:hAnsi="仿宋" w:eastAsia="仿宋"/>
                <w:color w:val="000000"/>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950" w:type="dxa"/>
          </w:tcPr>
          <w:p>
            <w:pPr>
              <w:widowControl/>
              <w:jc w:val="center"/>
              <w:rPr>
                <w:rFonts w:ascii="仿宋" w:hAnsi="仿宋" w:eastAsia="仿宋"/>
                <w:color w:val="000000"/>
                <w:sz w:val="24"/>
              </w:rPr>
            </w:pP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供应商实力（</w:t>
            </w:r>
            <w:r>
              <w:rPr>
                <w:rFonts w:hint="eastAsia" w:ascii="仿宋" w:hAnsi="仿宋" w:eastAsia="仿宋"/>
                <w:color w:val="000000"/>
                <w:sz w:val="24"/>
                <w:lang w:val="en-US" w:eastAsia="zh-CN"/>
              </w:rPr>
              <w:t>4分</w:t>
            </w:r>
            <w:r>
              <w:rPr>
                <w:rFonts w:hint="eastAsia" w:ascii="仿宋" w:hAnsi="仿宋" w:eastAsia="仿宋"/>
                <w:color w:val="000000"/>
                <w:sz w:val="24"/>
                <w:lang w:eastAsia="zh-CN"/>
              </w:rPr>
              <w:t>）</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1）质量管理体系认证；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2）环境管理体系认证；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eastAsia="zh-CN"/>
              </w:rPr>
            </w:pPr>
            <w:r>
              <w:rPr>
                <w:rFonts w:hint="eastAsia" w:ascii="仿宋" w:hAnsi="仿宋" w:eastAsia="仿宋"/>
                <w:color w:val="000000"/>
                <w:sz w:val="24"/>
                <w:lang w:eastAsia="zh-CN"/>
              </w:rPr>
              <w:t>3）职业健康安全管理体系认证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4）重合同守信用信用等级证书</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eastAsia="zh-CN"/>
              </w:rPr>
              <w:t>每提供一个体系认证证书得</w:t>
            </w:r>
            <w:r>
              <w:rPr>
                <w:rFonts w:hint="eastAsia" w:ascii="仿宋" w:hAnsi="仿宋" w:eastAsia="仿宋"/>
                <w:color w:val="000000"/>
                <w:sz w:val="24"/>
                <w:lang w:val="en-US" w:eastAsia="zh-CN"/>
              </w:rPr>
              <w:t>1分，</w:t>
            </w:r>
            <w:r>
              <w:rPr>
                <w:rFonts w:hint="eastAsia" w:ascii="仿宋" w:hAnsi="仿宋" w:eastAsia="仿宋"/>
                <w:color w:val="000000"/>
                <w:sz w:val="24"/>
              </w:rPr>
              <w:t>按</w:t>
            </w:r>
            <w:r>
              <w:rPr>
                <w:rFonts w:hint="eastAsia" w:ascii="仿宋" w:hAnsi="仿宋" w:eastAsia="仿宋"/>
                <w:color w:val="000000"/>
                <w:sz w:val="24"/>
                <w:lang w:val="en-US" w:eastAsia="zh-CN"/>
              </w:rPr>
              <w:t>0</w:t>
            </w:r>
            <w:r>
              <w:rPr>
                <w:rFonts w:hint="eastAsia" w:ascii="仿宋" w:hAnsi="仿宋" w:eastAsia="仿宋"/>
                <w:color w:val="000000"/>
                <w:sz w:val="24"/>
              </w:rPr>
              <w:t>-</w:t>
            </w:r>
            <w:r>
              <w:rPr>
                <w:rFonts w:hint="eastAsia" w:ascii="仿宋" w:hAnsi="仿宋" w:eastAsia="仿宋"/>
                <w:color w:val="000000"/>
                <w:sz w:val="24"/>
                <w:lang w:val="en-US" w:eastAsia="zh-CN"/>
              </w:rPr>
              <w:t>4</w:t>
            </w:r>
            <w:r>
              <w:rPr>
                <w:rFonts w:hint="eastAsia" w:ascii="仿宋" w:hAnsi="仿宋" w:eastAsia="仿宋"/>
                <w:color w:val="000000"/>
                <w:sz w:val="24"/>
              </w:rPr>
              <w:t>分进行评分，满分</w:t>
            </w:r>
            <w:r>
              <w:rPr>
                <w:rFonts w:hint="eastAsia" w:ascii="仿宋" w:hAnsi="仿宋" w:eastAsia="仿宋"/>
                <w:color w:val="000000"/>
                <w:sz w:val="24"/>
                <w:lang w:val="en-US" w:eastAsia="zh-CN"/>
              </w:rPr>
              <w:t>4</w:t>
            </w:r>
            <w:r>
              <w:rPr>
                <w:rFonts w:hint="eastAsia" w:ascii="仿宋" w:hAnsi="仿宋" w:eastAsia="仿宋"/>
                <w:color w:val="000000"/>
                <w:sz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trPr>
        <w:tc>
          <w:tcPr>
            <w:tcW w:w="1950" w:type="dxa"/>
          </w:tcPr>
          <w:p>
            <w:pPr>
              <w:widowControl/>
              <w:jc w:val="center"/>
              <w:rPr>
                <w:rFonts w:ascii="仿宋" w:hAnsi="仿宋" w:eastAsia="仿宋"/>
                <w:color w:val="000000"/>
                <w:sz w:val="24"/>
              </w:rPr>
            </w:pPr>
          </w:p>
          <w:p>
            <w:pPr>
              <w:widowControl/>
              <w:rPr>
                <w:rFonts w:ascii="仿宋" w:hAnsi="仿宋" w:eastAsia="仿宋"/>
                <w:color w:val="000000"/>
                <w:sz w:val="24"/>
              </w:rPr>
            </w:pPr>
          </w:p>
          <w:p>
            <w:pPr>
              <w:widowControl/>
              <w:jc w:val="center"/>
              <w:rPr>
                <w:rFonts w:ascii="仿宋" w:hAnsi="仿宋" w:eastAsia="仿宋"/>
                <w:color w:val="000000"/>
                <w:sz w:val="24"/>
              </w:rPr>
            </w:pPr>
            <w:r>
              <w:rPr>
                <w:rFonts w:hint="eastAsia" w:ascii="仿宋" w:hAnsi="仿宋" w:eastAsia="仿宋"/>
                <w:color w:val="000000"/>
                <w:sz w:val="24"/>
              </w:rPr>
              <w:t>项目报价</w:t>
            </w:r>
          </w:p>
          <w:p>
            <w:pPr>
              <w:widowControl/>
              <w:jc w:val="center"/>
              <w:rPr>
                <w:rFonts w:ascii="仿宋" w:hAnsi="仿宋" w:eastAsia="仿宋"/>
                <w:color w:val="000000"/>
                <w:sz w:val="24"/>
              </w:rPr>
            </w:pPr>
            <w:r>
              <w:rPr>
                <w:rFonts w:hint="eastAsia" w:ascii="仿宋" w:hAnsi="仿宋" w:eastAsia="仿宋"/>
                <w:color w:val="000000"/>
                <w:sz w:val="24"/>
              </w:rPr>
              <w:t>(</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33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ascii="仿宋" w:hAnsi="仿宋" w:eastAsia="仿宋"/>
                <w:color w:val="000000"/>
                <w:sz w:val="24"/>
              </w:rPr>
              <w:t>根据</w:t>
            </w:r>
            <w:r>
              <w:rPr>
                <w:rFonts w:hint="eastAsia" w:ascii="仿宋" w:hAnsi="仿宋" w:eastAsia="仿宋"/>
                <w:color w:val="000000"/>
                <w:sz w:val="24"/>
              </w:rPr>
              <w:t>项目报价</w:t>
            </w:r>
            <w:r>
              <w:rPr>
                <w:rFonts w:ascii="仿宋" w:hAnsi="仿宋" w:eastAsia="仿宋"/>
                <w:color w:val="000000"/>
                <w:sz w:val="24"/>
              </w:rPr>
              <w:t>清单</w:t>
            </w:r>
            <w:r>
              <w:rPr>
                <w:rFonts w:hint="eastAsia" w:ascii="仿宋" w:hAnsi="仿宋" w:eastAsia="仿宋"/>
                <w:color w:val="000000"/>
                <w:sz w:val="24"/>
              </w:rPr>
              <w:t>列出价格明细和合计价，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此项封顶最高</w:t>
            </w:r>
            <w:r>
              <w:rPr>
                <w:rFonts w:hint="eastAsia" w:ascii="仿宋" w:hAnsi="仿宋" w:eastAsia="仿宋"/>
                <w:color w:val="000000"/>
                <w:sz w:val="24"/>
                <w:lang w:val="en-US" w:eastAsia="zh-CN"/>
              </w:rPr>
              <w:t>30</w:t>
            </w:r>
            <w:r>
              <w:rPr>
                <w:rFonts w:hint="eastAsia" w:ascii="仿宋" w:hAnsi="仿宋" w:eastAsia="仿宋"/>
                <w:color w:val="000000"/>
                <w:sz w:val="24"/>
              </w:rPr>
              <w:t>分。</w:t>
            </w:r>
          </w:p>
        </w:tc>
        <w:tc>
          <w:tcPr>
            <w:tcW w:w="433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未报价0分；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1、</w:t>
            </w:r>
            <w:r>
              <w:rPr>
                <w:rFonts w:hint="eastAsia" w:ascii="仿宋" w:hAnsi="仿宋" w:eastAsia="仿宋"/>
                <w:color w:val="000000"/>
                <w:sz w:val="24"/>
              </w:rPr>
              <w:t>评标基准价：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（1）有效评审价的算术平均值作为评选基准价；</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lang w:val="en-US" w:eastAsia="zh-CN"/>
              </w:rPr>
              <w:t>2</w:t>
            </w:r>
            <w:r>
              <w:rPr>
                <w:rFonts w:hint="eastAsia" w:ascii="仿宋" w:hAnsi="仿宋" w:eastAsia="仿宋"/>
                <w:color w:val="000000"/>
                <w:sz w:val="24"/>
              </w:rPr>
              <w:t>、计算办法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 w:hAnsi="仿宋" w:eastAsia="仿宋"/>
                <w:color w:val="000000"/>
                <w:sz w:val="24"/>
              </w:rPr>
              <w:t>高于基准价的有效投标报价得分=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-（该投标报价-基准价）/基准价*10</w:t>
            </w:r>
            <w:r>
              <w:rPr>
                <w:rFonts w:hint="eastAsia" w:ascii="仿宋" w:hAnsi="仿宋" w:eastAsia="仿宋"/>
                <w:color w:val="000000"/>
                <w:sz w:val="24"/>
                <w:lang w:val="en-US" w:eastAsia="zh-CN"/>
              </w:rPr>
              <w:t>0</w:t>
            </w:r>
            <w:r>
              <w:rPr>
                <w:rFonts w:hint="eastAsia" w:ascii="仿宋" w:hAnsi="仿宋" w:eastAsia="仿宋"/>
                <w:color w:val="000000"/>
                <w:sz w:val="24"/>
              </w:rPr>
              <w:t>*1，即比基准价每高1%扣1分，扣完为止。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olor w:val="000000"/>
                <w:sz w:val="24"/>
              </w:rPr>
            </w:pPr>
            <w:r>
              <w:rPr>
                <w:rFonts w:hint="eastAsia" w:ascii="仿宋" w:hAnsi="仿宋" w:eastAsia="仿宋"/>
                <w:color w:val="000000"/>
                <w:sz w:val="24"/>
              </w:rPr>
              <w:t>低于基准价的有效投标报价得分=</w:t>
            </w:r>
            <w:r>
              <w:rPr>
                <w:rFonts w:hint="eastAsia" w:ascii="仿宋" w:hAnsi="仿宋" w:eastAsia="仿宋"/>
                <w:color w:val="000000"/>
                <w:sz w:val="24"/>
                <w:lang w:val="en-US" w:eastAsia="zh-CN"/>
              </w:rPr>
              <w:t>30</w:t>
            </w:r>
            <w:r>
              <w:rPr>
                <w:rFonts w:hint="eastAsia" w:ascii="仿宋" w:hAnsi="仿宋" w:eastAsia="仿宋"/>
                <w:color w:val="000000"/>
                <w:sz w:val="24"/>
              </w:rPr>
              <w:t>-（基准价-该投标报价）/基准价*10</w:t>
            </w:r>
            <w:r>
              <w:rPr>
                <w:rFonts w:hint="eastAsia" w:ascii="仿宋" w:hAnsi="仿宋" w:eastAsia="仿宋"/>
                <w:color w:val="000000"/>
                <w:sz w:val="24"/>
                <w:lang w:val="en-US" w:eastAsia="zh-CN"/>
              </w:rPr>
              <w:t>0</w:t>
            </w:r>
            <w:r>
              <w:rPr>
                <w:rFonts w:hint="eastAsia" w:ascii="仿宋" w:hAnsi="仿宋" w:eastAsia="仿宋"/>
                <w:color w:val="000000"/>
                <w:sz w:val="24"/>
              </w:rPr>
              <w:t>*0.5，即比基准价每低1%扣0.5分，扣完为止。</w:t>
            </w:r>
          </w:p>
        </w:tc>
      </w:tr>
    </w:tbl>
    <w:p>
      <w:pPr>
        <w:widowControl/>
        <w:jc w:val="center"/>
        <w:rPr>
          <w:rFonts w:ascii="仿宋" w:hAnsi="仿宋" w:eastAsia="仿宋"/>
          <w:color w:val="000000"/>
          <w:sz w:val="30"/>
          <w:szCs w:val="30"/>
        </w:rPr>
      </w:pPr>
    </w:p>
    <w:p>
      <w:pPr>
        <w:widowControl/>
        <w:jc w:val="center"/>
        <w:rPr>
          <w:rFonts w:ascii="仿宋" w:hAnsi="仿宋" w:eastAsia="仿宋"/>
          <w:color w:val="000000"/>
          <w:sz w:val="30"/>
          <w:szCs w:val="30"/>
        </w:rPr>
      </w:pPr>
      <w:r>
        <w:rPr>
          <w:rFonts w:hint="eastAsia" w:ascii="仿宋" w:hAnsi="仿宋" w:eastAsia="仿宋"/>
          <w:color w:val="000000"/>
          <w:sz w:val="30"/>
          <w:szCs w:val="30"/>
        </w:rPr>
        <w:t>九、其它</w:t>
      </w:r>
    </w:p>
    <w:p>
      <w:pPr>
        <w:ind w:firstLine="525" w:firstLineChars="175"/>
        <w:rPr>
          <w:rFonts w:ascii="仿宋" w:hAnsi="仿宋" w:eastAsia="仿宋"/>
          <w:color w:val="000000"/>
          <w:sz w:val="30"/>
          <w:szCs w:val="30"/>
        </w:rPr>
      </w:pPr>
      <w:r>
        <w:rPr>
          <w:rFonts w:hint="eastAsia" w:ascii="仿宋" w:hAnsi="仿宋" w:eastAsia="仿宋"/>
          <w:color w:val="000000"/>
          <w:sz w:val="30"/>
          <w:szCs w:val="30"/>
        </w:rPr>
        <w:t>1．本招标文件的最终解释权归合肥市第</w:t>
      </w:r>
      <w:r>
        <w:rPr>
          <w:rFonts w:hint="eastAsia" w:ascii="仿宋" w:hAnsi="仿宋" w:eastAsia="仿宋"/>
          <w:color w:val="000000"/>
          <w:sz w:val="30"/>
          <w:szCs w:val="30"/>
          <w:lang w:eastAsia="zh-CN"/>
        </w:rPr>
        <w:t>四</w:t>
      </w:r>
      <w:r>
        <w:rPr>
          <w:rFonts w:hint="eastAsia" w:ascii="仿宋" w:hAnsi="仿宋" w:eastAsia="仿宋"/>
          <w:color w:val="000000"/>
          <w:sz w:val="30"/>
          <w:szCs w:val="30"/>
        </w:rPr>
        <w:t>中学。</w:t>
      </w:r>
    </w:p>
    <w:p>
      <w:pPr>
        <w:pStyle w:val="2"/>
        <w:keepNext w:val="0"/>
        <w:keepLines w:val="0"/>
        <w:snapToGrid w:val="0"/>
        <w:spacing w:before="0" w:after="0" w:line="360" w:lineRule="auto"/>
        <w:rPr>
          <w:rFonts w:ascii="仿宋" w:hAnsi="仿宋" w:eastAsia="仿宋"/>
          <w:color w:val="000000"/>
          <w:sz w:val="30"/>
          <w:szCs w:val="30"/>
        </w:rPr>
      </w:pP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附件一：投标函</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附件二：项目报价书</w:t>
      </w:r>
    </w:p>
    <w:p>
      <w:pPr>
        <w:pStyle w:val="2"/>
        <w:keepNext w:val="0"/>
        <w:keepLines w:val="0"/>
        <w:snapToGrid w:val="0"/>
        <w:spacing w:before="0" w:after="0" w:line="360" w:lineRule="auto"/>
        <w:rPr>
          <w:rFonts w:ascii="仿宋" w:hAnsi="仿宋" w:eastAsia="仿宋"/>
          <w:color w:val="000000"/>
          <w:sz w:val="30"/>
          <w:szCs w:val="30"/>
        </w:rPr>
      </w:pPr>
      <w:r>
        <w:rPr>
          <w:rFonts w:hint="eastAsia" w:ascii="仿宋" w:hAnsi="仿宋" w:eastAsia="仿宋"/>
          <w:color w:val="000000"/>
          <w:sz w:val="30"/>
          <w:szCs w:val="30"/>
        </w:rPr>
        <w:t xml:space="preserve">附件三：服务承诺 </w:t>
      </w:r>
    </w:p>
    <w:p>
      <w:pPr>
        <w:rPr>
          <w:rFonts w:ascii="仿宋" w:hAnsi="仿宋" w:eastAsia="仿宋"/>
          <w:b/>
          <w:bCs/>
          <w:color w:val="000000"/>
          <w:sz w:val="30"/>
          <w:szCs w:val="30"/>
        </w:rPr>
      </w:pPr>
      <w:r>
        <w:rPr>
          <w:rFonts w:hint="eastAsia" w:ascii="仿宋" w:hAnsi="仿宋" w:eastAsia="仿宋"/>
          <w:b/>
          <w:bCs/>
          <w:color w:val="000000"/>
          <w:sz w:val="30"/>
          <w:szCs w:val="30"/>
        </w:rPr>
        <w:t>附件四：工程量清单</w:t>
      </w:r>
    </w:p>
    <w:p>
      <w:pPr>
        <w:pStyle w:val="2"/>
        <w:keepNext w:val="0"/>
        <w:keepLines w:val="0"/>
        <w:spacing w:line="440" w:lineRule="exact"/>
        <w:rPr>
          <w:rFonts w:ascii="宋体" w:hAnsi="宋体" w:eastAsia="宋体"/>
          <w:b w:val="0"/>
          <w:color w:val="000000"/>
          <w:sz w:val="30"/>
          <w:szCs w:val="30"/>
        </w:rPr>
      </w:pPr>
      <w:bookmarkStart w:id="0" w:name="_Toc201655790"/>
      <w:bookmarkStart w:id="1" w:name="_Toc201655792"/>
      <w:r>
        <w:rPr>
          <w:rFonts w:hint="eastAsia" w:ascii="仿宋" w:hAnsi="仿宋" w:eastAsia="仿宋"/>
          <w:b w:val="0"/>
          <w:color w:val="000000"/>
          <w:sz w:val="30"/>
          <w:szCs w:val="30"/>
        </w:rPr>
        <w:br w:type="page"/>
      </w:r>
      <w:r>
        <w:rPr>
          <w:rFonts w:hint="eastAsia" w:ascii="宋体" w:hAnsi="宋体" w:eastAsia="宋体"/>
          <w:b w:val="0"/>
          <w:color w:val="000000"/>
          <w:sz w:val="30"/>
          <w:szCs w:val="30"/>
        </w:rPr>
        <w:t>附件一：</w:t>
      </w:r>
    </w:p>
    <w:bookmarkEnd w:id="0"/>
    <w:p>
      <w:pPr>
        <w:pStyle w:val="2"/>
        <w:keepNext w:val="0"/>
        <w:keepLines w:val="0"/>
        <w:spacing w:before="0" w:after="0" w:line="240" w:lineRule="auto"/>
        <w:jc w:val="center"/>
        <w:rPr>
          <w:rFonts w:ascii="宋体" w:hAnsi="宋体" w:eastAsia="宋体"/>
          <w:b w:val="0"/>
          <w:bCs w:val="0"/>
          <w:color w:val="000000"/>
          <w:sz w:val="36"/>
          <w:szCs w:val="36"/>
        </w:rPr>
      </w:pPr>
      <w:r>
        <w:rPr>
          <w:rFonts w:hint="eastAsia" w:ascii="宋体" w:hAnsi="宋体" w:eastAsia="宋体"/>
          <w:b w:val="0"/>
          <w:bCs w:val="0"/>
          <w:color w:val="000000"/>
          <w:sz w:val="36"/>
          <w:szCs w:val="36"/>
        </w:rPr>
        <w:t>投标函</w:t>
      </w:r>
    </w:p>
    <w:p>
      <w:pPr>
        <w:pStyle w:val="4"/>
        <w:spacing w:line="500" w:lineRule="exact"/>
        <w:rPr>
          <w:rFonts w:ascii="仿宋" w:hAnsi="仿宋" w:eastAsia="仿宋"/>
          <w:b w:val="0"/>
          <w:color w:val="000000"/>
          <w:sz w:val="30"/>
          <w:szCs w:val="30"/>
        </w:rPr>
      </w:pPr>
      <w:r>
        <w:rPr>
          <w:rFonts w:hint="eastAsia" w:ascii="仿宋" w:hAnsi="仿宋" w:eastAsia="仿宋"/>
          <w:b w:val="0"/>
          <w:color w:val="000000"/>
          <w:sz w:val="30"/>
          <w:szCs w:val="30"/>
        </w:rPr>
        <w:t>致：合肥市第</w:t>
      </w:r>
      <w:r>
        <w:rPr>
          <w:rFonts w:hint="eastAsia" w:ascii="仿宋" w:hAnsi="仿宋" w:eastAsia="仿宋"/>
          <w:b w:val="0"/>
          <w:color w:val="000000"/>
          <w:sz w:val="30"/>
          <w:szCs w:val="30"/>
          <w:lang w:eastAsia="zh-CN"/>
        </w:rPr>
        <w:t>四</w:t>
      </w:r>
      <w:r>
        <w:rPr>
          <w:rFonts w:hint="eastAsia" w:ascii="仿宋" w:hAnsi="仿宋" w:eastAsia="仿宋"/>
          <w:b w:val="0"/>
          <w:color w:val="000000"/>
          <w:sz w:val="30"/>
          <w:szCs w:val="30"/>
        </w:rPr>
        <w:t>中学</w:t>
      </w:r>
    </w:p>
    <w:p>
      <w:pPr>
        <w:adjustRightInd w:val="0"/>
        <w:snapToGrid w:val="0"/>
        <w:spacing w:before="62" w:beforeLines="20" w:after="62" w:afterLines="20" w:line="640" w:lineRule="exact"/>
        <w:ind w:firstLine="735" w:firstLineChars="245"/>
        <w:rPr>
          <w:rFonts w:ascii="仿宋" w:hAnsi="仿宋" w:eastAsia="仿宋"/>
          <w:color w:val="000000"/>
          <w:sz w:val="30"/>
          <w:szCs w:val="30"/>
        </w:rPr>
      </w:pPr>
      <w:r>
        <w:rPr>
          <w:rFonts w:hint="eastAsia" w:ascii="仿宋" w:hAnsi="仿宋" w:eastAsia="仿宋"/>
          <w:color w:val="000000"/>
          <w:sz w:val="30"/>
          <w:szCs w:val="30"/>
        </w:rPr>
        <w:t>根据贵方所发“</w:t>
      </w:r>
      <w:r>
        <w:rPr>
          <w:rFonts w:hint="eastAsia" w:ascii="仿宋" w:hAnsi="仿宋" w:eastAsia="仿宋" w:cs="楷体"/>
          <w:sz w:val="30"/>
          <w:szCs w:val="30"/>
          <w:lang w:eastAsia="zh-CN"/>
        </w:rPr>
        <w:t>合肥四中淋浴房改造工程</w:t>
      </w:r>
      <w:r>
        <w:rPr>
          <w:rFonts w:hint="eastAsia" w:ascii="仿宋" w:hAnsi="仿宋" w:eastAsia="仿宋"/>
          <w:color w:val="000000"/>
          <w:sz w:val="30"/>
          <w:szCs w:val="30"/>
        </w:rPr>
        <w:t>（项目编号：</w:t>
      </w:r>
      <w:r>
        <w:rPr>
          <w:rFonts w:hint="eastAsia" w:ascii="仿宋" w:hAnsi="仿宋" w:eastAsia="仿宋"/>
          <w:color w:val="000000"/>
          <w:sz w:val="30"/>
          <w:szCs w:val="30"/>
          <w:lang w:val="en-US" w:eastAsia="zh-CN"/>
        </w:rPr>
        <w:t xml:space="preserve">  </w:t>
      </w:r>
      <w:r>
        <w:rPr>
          <w:rFonts w:hint="eastAsia" w:ascii="仿宋" w:hAnsi="仿宋" w:eastAsia="仿宋"/>
          <w:sz w:val="30"/>
          <w:szCs w:val="30"/>
          <w:lang w:val="en-US" w:eastAsia="zh-CN"/>
        </w:rPr>
        <w:t xml:space="preserve"> </w:t>
      </w:r>
      <w:r>
        <w:rPr>
          <w:rFonts w:hint="eastAsia" w:ascii="仿宋" w:hAnsi="仿宋" w:eastAsia="仿宋"/>
          <w:color w:val="000000"/>
          <w:sz w:val="30"/>
          <w:szCs w:val="30"/>
        </w:rPr>
        <w:t>）公开招标公告，提交投标文件正本壹份、副本贰份。</w:t>
      </w:r>
    </w:p>
    <w:p>
      <w:pPr>
        <w:spacing w:line="500" w:lineRule="exact"/>
        <w:ind w:firstLine="630"/>
        <w:rPr>
          <w:rFonts w:ascii="仿宋" w:hAnsi="仿宋" w:eastAsia="仿宋"/>
          <w:color w:val="000000"/>
          <w:sz w:val="30"/>
          <w:szCs w:val="30"/>
        </w:rPr>
      </w:pPr>
      <w:r>
        <w:rPr>
          <w:rFonts w:hint="eastAsia" w:ascii="仿宋" w:hAnsi="仿宋" w:eastAsia="仿宋"/>
          <w:color w:val="000000"/>
          <w:sz w:val="30"/>
          <w:szCs w:val="30"/>
        </w:rPr>
        <w:t>据此函，签字人兹宣布同意如下：</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1.按招标文件规定及报价承诺完成</w:t>
      </w:r>
      <w:r>
        <w:rPr>
          <w:rFonts w:hint="eastAsia" w:ascii="仿宋" w:hAnsi="仿宋" w:eastAsia="仿宋" w:cs="楷体"/>
          <w:sz w:val="30"/>
          <w:szCs w:val="30"/>
          <w:lang w:eastAsia="zh-CN"/>
        </w:rPr>
        <w:t>合肥四中淋浴房改造工程</w:t>
      </w:r>
      <w:r>
        <w:rPr>
          <w:rFonts w:hint="eastAsia" w:ascii="仿宋" w:hAnsi="仿宋" w:eastAsia="仿宋"/>
          <w:color w:val="000000"/>
          <w:sz w:val="30"/>
          <w:szCs w:val="30"/>
        </w:rPr>
        <w:t>相关服务；</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2.我们根据招标文件的规定，严格履行合同的责任和义务,并保证于买方要求的日期内完成合同内容；</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3.我们已详细审核全部招标文件，包括招标文件附件、参考资料（如果有的话），我们知道必须放弃提出含糊不清或误解的问题的权利；</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4.我们同意从投标人须知规定的招标日期起遵循本投标书，并在投标人须知规定的招标有效期之前均具有约束力；</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5.同意按贵方要求在规定时间内向贵方提供与其投标有关的任何证据或补充资料，否则，我们的投标文件可被贵方拒绝；</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6.我方（投标人）对投标文件中所提供资料、文件、证书及证件的真实性和有效性负责；</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7.我们完全理解贵方不一定接受最低报价的投标。</w:t>
      </w:r>
    </w:p>
    <w:p>
      <w:pPr>
        <w:spacing w:line="50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8.与本投标有关的通讯地址：</w:t>
      </w:r>
      <w:r>
        <w:rPr>
          <w:rFonts w:hint="eastAsia" w:ascii="仿宋" w:hAnsi="仿宋" w:eastAsia="仿宋"/>
          <w:color w:val="000000"/>
          <w:sz w:val="30"/>
          <w:szCs w:val="30"/>
          <w:u w:val="single"/>
        </w:rPr>
        <w:t xml:space="preserve">                          </w:t>
      </w:r>
    </w:p>
    <w:p>
      <w:pPr>
        <w:spacing w:line="500" w:lineRule="exact"/>
        <w:ind w:firstLine="2400" w:firstLineChars="800"/>
        <w:rPr>
          <w:rFonts w:ascii="仿宋" w:hAnsi="仿宋" w:eastAsia="仿宋"/>
          <w:sz w:val="30"/>
          <w:szCs w:val="30"/>
          <w:u w:val="single"/>
        </w:rPr>
      </w:pPr>
      <w:r>
        <w:rPr>
          <w:rFonts w:hint="eastAsia" w:ascii="仿宋" w:hAnsi="仿宋" w:eastAsia="仿宋"/>
          <w:color w:val="000000"/>
          <w:sz w:val="30"/>
          <w:szCs w:val="30"/>
        </w:rPr>
        <w:t>电话：</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传真：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 </w:t>
      </w:r>
    </w:p>
    <w:p>
      <w:pPr>
        <w:spacing w:line="500" w:lineRule="exact"/>
        <w:ind w:firstLine="2250" w:firstLineChars="750"/>
        <w:rPr>
          <w:rFonts w:ascii="仿宋" w:hAnsi="仿宋" w:eastAsia="仿宋"/>
          <w:color w:val="000000"/>
          <w:sz w:val="30"/>
          <w:szCs w:val="30"/>
        </w:rPr>
      </w:pPr>
      <w:r>
        <w:rPr>
          <w:rFonts w:hint="eastAsia" w:ascii="仿宋" w:hAnsi="仿宋" w:eastAsia="仿宋"/>
          <w:color w:val="000000"/>
          <w:sz w:val="30"/>
          <w:szCs w:val="30"/>
        </w:rPr>
        <w:t>法定代表人（签字）：</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 xml:space="preserve">（单位公章） </w:t>
      </w:r>
    </w:p>
    <w:p>
      <w:pPr>
        <w:ind w:right="360"/>
        <w:jc w:val="right"/>
        <w:rPr>
          <w:rFonts w:ascii="仿宋" w:hAnsi="仿宋" w:eastAsia="仿宋"/>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日期：</w:t>
      </w:r>
    </w:p>
    <w:p>
      <w:pPr>
        <w:ind w:right="360"/>
        <w:jc w:val="right"/>
        <w:rPr>
          <w:rFonts w:ascii="仿宋" w:hAnsi="仿宋" w:eastAsia="仿宋"/>
          <w:sz w:val="30"/>
          <w:szCs w:val="30"/>
        </w:rPr>
      </w:pPr>
    </w:p>
    <w:p>
      <w:pPr>
        <w:ind w:right="360"/>
        <w:jc w:val="right"/>
        <w:rPr>
          <w:rFonts w:ascii="仿宋" w:hAnsi="仿宋" w:eastAsia="仿宋"/>
          <w:sz w:val="30"/>
          <w:szCs w:val="30"/>
        </w:rPr>
      </w:pPr>
    </w:p>
    <w:p>
      <w:pPr>
        <w:ind w:right="360"/>
        <w:rPr>
          <w:rFonts w:ascii="宋体" w:hAnsi="宋体"/>
          <w:bCs/>
          <w:color w:val="000000"/>
          <w:sz w:val="30"/>
          <w:szCs w:val="30"/>
        </w:rPr>
      </w:pPr>
      <w:r>
        <w:rPr>
          <w:rFonts w:hint="eastAsia" w:ascii="宋体" w:hAnsi="宋体"/>
          <w:bCs/>
          <w:color w:val="000000"/>
          <w:sz w:val="30"/>
          <w:szCs w:val="30"/>
        </w:rPr>
        <w:t>附件</w:t>
      </w:r>
      <w:bookmarkEnd w:id="1"/>
      <w:bookmarkStart w:id="2" w:name="_Toc201655789"/>
      <w:bookmarkStart w:id="3" w:name="_Toc201655793"/>
      <w:r>
        <w:rPr>
          <w:rFonts w:hint="eastAsia" w:ascii="宋体" w:hAnsi="宋体"/>
          <w:bCs/>
          <w:color w:val="000000"/>
          <w:sz w:val="30"/>
          <w:szCs w:val="30"/>
        </w:rPr>
        <w:t xml:space="preserve">二：  </w:t>
      </w:r>
    </w:p>
    <w:p>
      <w:pPr>
        <w:rPr>
          <w:rFonts w:ascii="仿宋" w:hAnsi="仿宋" w:eastAsia="仿宋"/>
          <w:b/>
          <w:bCs/>
          <w:color w:val="000000"/>
          <w:sz w:val="30"/>
          <w:szCs w:val="30"/>
        </w:rPr>
      </w:pPr>
      <w:r>
        <w:rPr>
          <w:rFonts w:hint="eastAsia" w:ascii="仿宋" w:hAnsi="仿宋" w:eastAsia="仿宋"/>
          <w:b/>
          <w:bCs/>
          <w:color w:val="000000"/>
          <w:sz w:val="30"/>
          <w:szCs w:val="30"/>
        </w:rPr>
        <w:t xml:space="preserve">             </w:t>
      </w:r>
    </w:p>
    <w:p>
      <w:pPr>
        <w:jc w:val="center"/>
        <w:rPr>
          <w:rFonts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项目报价书</w:t>
      </w:r>
    </w:p>
    <w:p>
      <w:r>
        <w:rPr>
          <w:rFonts w:hint="eastAsia" w:ascii="仿宋" w:hAnsi="仿宋" w:eastAsia="仿宋"/>
          <w:color w:val="000000"/>
          <w:sz w:val="30"/>
          <w:szCs w:val="30"/>
        </w:rPr>
        <w:t xml:space="preserve">  </w:t>
      </w:r>
    </w:p>
    <w:tbl>
      <w:tblPr>
        <w:tblStyle w:val="8"/>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项目名称</w:t>
            </w:r>
          </w:p>
        </w:tc>
        <w:tc>
          <w:tcPr>
            <w:tcW w:w="6480"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ind w:firstLine="294" w:firstLineChars="98"/>
              <w:jc w:val="center"/>
              <w:rPr>
                <w:rFonts w:ascii="仿宋" w:hAnsi="仿宋" w:eastAsia="仿宋" w:cs="Times New Roman"/>
                <w:b w:val="0"/>
                <w:bCs/>
                <w:color w:val="000000"/>
                <w:sz w:val="30"/>
                <w:szCs w:val="30"/>
              </w:rPr>
            </w:pPr>
            <w:r>
              <w:rPr>
                <w:rFonts w:hint="eastAsia" w:ascii="仿宋" w:hAnsi="仿宋" w:eastAsia="仿宋" w:cs="Times New Roman"/>
                <w:b w:val="0"/>
                <w:bCs/>
                <w:color w:val="000000"/>
                <w:sz w:val="30"/>
                <w:szCs w:val="30"/>
                <w:lang w:eastAsia="zh-CN"/>
              </w:rPr>
              <w:t>合肥四中淋浴房改造工程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投标单位名称</w:t>
            </w:r>
          </w:p>
          <w:p>
            <w:pPr>
              <w:snapToGrid w:val="0"/>
              <w:spacing w:line="240" w:lineRule="atLeast"/>
              <w:jc w:val="center"/>
              <w:rPr>
                <w:rFonts w:ascii="仿宋" w:hAnsi="仿宋" w:eastAsia="仿宋"/>
                <w:bCs/>
                <w:color w:val="000000"/>
                <w:sz w:val="30"/>
                <w:szCs w:val="30"/>
              </w:rPr>
            </w:pPr>
            <w:r>
              <w:rPr>
                <w:rFonts w:hint="eastAsia" w:ascii="仿宋" w:hAnsi="仿宋" w:eastAsia="仿宋"/>
                <w:color w:val="000000"/>
                <w:sz w:val="30"/>
                <w:szCs w:val="30"/>
              </w:rPr>
              <w:t>（盖章）：</w:t>
            </w:r>
          </w:p>
        </w:tc>
        <w:tc>
          <w:tcPr>
            <w:tcW w:w="648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投标报价</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Cs/>
                <w:color w:val="000000"/>
                <w:sz w:val="30"/>
                <w:szCs w:val="30"/>
              </w:rPr>
            </w:pPr>
            <w:r>
              <w:rPr>
                <w:rFonts w:hint="eastAsia" w:ascii="仿宋" w:hAnsi="仿宋" w:eastAsia="仿宋"/>
                <w:bCs/>
                <w:color w:val="000000"/>
                <w:sz w:val="30"/>
                <w:szCs w:val="30"/>
              </w:rPr>
              <w:t>（大写）：</w:t>
            </w:r>
          </w:p>
          <w:p>
            <w:pPr>
              <w:snapToGrid w:val="0"/>
              <w:spacing w:line="360" w:lineRule="auto"/>
              <w:rPr>
                <w:rFonts w:ascii="仿宋" w:hAnsi="仿宋" w:eastAsia="仿宋"/>
                <w:bCs/>
                <w:color w:val="000000"/>
                <w:sz w:val="30"/>
                <w:szCs w:val="30"/>
                <w:u w:val="single"/>
              </w:rPr>
            </w:pPr>
            <w:r>
              <w:rPr>
                <w:rFonts w:hint="eastAsia" w:ascii="仿宋" w:hAnsi="仿宋" w:eastAsia="仿宋"/>
                <w:bCs/>
                <w:color w:val="000000"/>
                <w:sz w:val="30"/>
                <w:szCs w:val="3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工期</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接甲方通知后</w:t>
            </w:r>
            <w:r>
              <w:rPr>
                <w:rFonts w:ascii="仿宋" w:hAnsi="仿宋" w:eastAsia="仿宋"/>
                <w:bCs/>
                <w:color w:val="000000"/>
                <w:sz w:val="30"/>
                <w:szCs w:val="30"/>
              </w:rPr>
              <w:t>3</w:t>
            </w:r>
            <w:r>
              <w:rPr>
                <w:rFonts w:hint="eastAsia" w:ascii="仿宋" w:hAnsi="仿宋" w:eastAsia="仿宋"/>
                <w:bCs/>
                <w:color w:val="000000"/>
                <w:sz w:val="30"/>
                <w:szCs w:val="30"/>
              </w:rPr>
              <w:t>0</w:t>
            </w:r>
            <w:r>
              <w:rPr>
                <w:rFonts w:hint="eastAsia" w:ascii="仿宋" w:hAnsi="仿宋" w:eastAsia="仿宋"/>
                <w:color w:val="000000"/>
                <w:sz w:val="30"/>
                <w:szCs w:val="30"/>
              </w:rPr>
              <w:t>日历天内完工</w:t>
            </w:r>
            <w:r>
              <w:rPr>
                <w:rFonts w:hint="eastAsia" w:ascii="仿宋" w:hAnsi="仿宋" w:eastAsia="仿宋"/>
                <w:bCs/>
                <w:color w:val="00000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262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bCs/>
                <w:color w:val="000000"/>
                <w:sz w:val="30"/>
                <w:szCs w:val="30"/>
              </w:rPr>
            </w:pPr>
            <w:r>
              <w:rPr>
                <w:rFonts w:hint="eastAsia" w:ascii="仿宋" w:hAnsi="仿宋" w:eastAsia="仿宋"/>
                <w:bCs/>
                <w:color w:val="000000"/>
                <w:sz w:val="30"/>
                <w:szCs w:val="30"/>
              </w:rPr>
              <w:t>质量要求</w:t>
            </w:r>
            <w:r>
              <w:rPr>
                <w:rFonts w:hint="eastAsia" w:ascii="仿宋" w:hAnsi="仿宋" w:eastAsia="仿宋"/>
                <w:sz w:val="30"/>
                <w:szCs w:val="30"/>
              </w:rPr>
              <w:t>是否响应招标文件</w:t>
            </w:r>
          </w:p>
        </w:tc>
        <w:tc>
          <w:tcPr>
            <w:tcW w:w="648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仿宋" w:hAnsi="仿宋" w:eastAsia="仿宋"/>
                <w:bCs/>
                <w:color w:val="000000"/>
                <w:szCs w:val="21"/>
              </w:rPr>
            </w:pPr>
            <w:r>
              <w:rPr>
                <w:rFonts w:hint="eastAsia" w:ascii="仿宋" w:hAnsi="仿宋" w:eastAsia="仿宋"/>
                <w:color w:val="FF0000"/>
                <w:szCs w:val="21"/>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4" w:hRule="atLeast"/>
        </w:trPr>
        <w:tc>
          <w:tcPr>
            <w:tcW w:w="9105"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仿宋" w:hAnsi="仿宋" w:eastAsia="仿宋"/>
                <w:bCs/>
                <w:color w:val="000000"/>
                <w:sz w:val="30"/>
                <w:szCs w:val="30"/>
              </w:rPr>
            </w:pPr>
            <w:r>
              <w:rPr>
                <w:rFonts w:hint="eastAsia" w:ascii="仿宋" w:hAnsi="仿宋" w:eastAsia="仿宋"/>
                <w:bCs/>
                <w:color w:val="000000"/>
                <w:sz w:val="30"/>
                <w:szCs w:val="30"/>
              </w:rPr>
              <w:t>其他说明：</w:t>
            </w:r>
          </w:p>
        </w:tc>
      </w:tr>
    </w:tbl>
    <w:p>
      <w:pPr>
        <w:snapToGrid w:val="0"/>
        <w:spacing w:line="240" w:lineRule="atLeast"/>
        <w:rPr>
          <w:rFonts w:ascii="仿宋" w:hAnsi="仿宋" w:eastAsia="仿宋"/>
          <w:color w:val="000000"/>
          <w:sz w:val="30"/>
          <w:szCs w:val="30"/>
        </w:rPr>
      </w:pPr>
    </w:p>
    <w:p>
      <w:pPr>
        <w:snapToGrid w:val="0"/>
        <w:spacing w:line="240" w:lineRule="atLeast"/>
        <w:rPr>
          <w:rFonts w:ascii="仿宋" w:hAnsi="仿宋" w:eastAsia="仿宋"/>
          <w:color w:val="000000"/>
          <w:sz w:val="30"/>
          <w:szCs w:val="30"/>
        </w:rPr>
      </w:pPr>
      <w:r>
        <w:rPr>
          <w:rFonts w:hint="eastAsia" w:ascii="仿宋" w:hAnsi="仿宋" w:eastAsia="仿宋"/>
          <w:color w:val="000000"/>
          <w:sz w:val="30"/>
          <w:szCs w:val="30"/>
        </w:rPr>
        <w:t xml:space="preserve">                             法人代表或代理人签字：</w:t>
      </w:r>
    </w:p>
    <w:p>
      <w:pPr>
        <w:snapToGrid w:val="0"/>
        <w:spacing w:line="240" w:lineRule="atLeast"/>
        <w:ind w:firstLine="6000" w:firstLineChars="2000"/>
        <w:rPr>
          <w:rFonts w:ascii="仿宋" w:hAnsi="仿宋" w:eastAsia="仿宋"/>
          <w:color w:val="000000"/>
          <w:sz w:val="30"/>
          <w:szCs w:val="30"/>
        </w:rPr>
      </w:pPr>
      <w:r>
        <w:rPr>
          <w:rFonts w:hint="eastAsia" w:ascii="仿宋" w:hAnsi="仿宋" w:eastAsia="仿宋"/>
          <w:color w:val="000000"/>
          <w:sz w:val="30"/>
          <w:szCs w:val="30"/>
        </w:rPr>
        <w:t xml:space="preserve"> 日期：</w:t>
      </w:r>
    </w:p>
    <w:p>
      <w:pPr>
        <w:ind w:right="360"/>
        <w:rPr>
          <w:rFonts w:hint="eastAsia" w:ascii="宋体" w:hAnsi="宋体"/>
          <w:bCs/>
          <w:color w:val="000000"/>
          <w:sz w:val="30"/>
          <w:szCs w:val="30"/>
        </w:rPr>
      </w:pPr>
      <w:r>
        <w:rPr>
          <w:rFonts w:hint="eastAsia" w:ascii="宋体" w:hAnsi="宋体"/>
          <w:bCs/>
          <w:color w:val="000000"/>
          <w:sz w:val="30"/>
          <w:szCs w:val="30"/>
        </w:rPr>
        <w:t xml:space="preserve">   </w:t>
      </w:r>
    </w:p>
    <w:p>
      <w:pPr>
        <w:ind w:right="360"/>
        <w:rPr>
          <w:rFonts w:hint="eastAsia" w:ascii="宋体" w:hAnsi="宋体"/>
          <w:bCs/>
          <w:color w:val="000000"/>
          <w:sz w:val="30"/>
          <w:szCs w:val="30"/>
        </w:rPr>
      </w:pPr>
    </w:p>
    <w:p>
      <w:pPr>
        <w:snapToGrid w:val="0"/>
        <w:spacing w:line="240" w:lineRule="atLeast"/>
        <w:rPr>
          <w:rFonts w:ascii="宋体" w:hAnsi="宋体"/>
          <w:color w:val="000000"/>
          <w:sz w:val="30"/>
          <w:szCs w:val="30"/>
        </w:rPr>
      </w:pPr>
      <w:r>
        <w:rPr>
          <w:rFonts w:hint="eastAsia" w:ascii="宋体" w:hAnsi="宋体"/>
          <w:color w:val="000000"/>
          <w:sz w:val="30"/>
          <w:szCs w:val="30"/>
        </w:rPr>
        <w:t>附件</w:t>
      </w:r>
      <w:bookmarkEnd w:id="2"/>
      <w:bookmarkEnd w:id="3"/>
      <w:bookmarkStart w:id="4" w:name="_Toc201655794"/>
      <w:r>
        <w:rPr>
          <w:rFonts w:hint="eastAsia" w:ascii="宋体" w:hAnsi="宋体"/>
          <w:color w:val="000000"/>
          <w:sz w:val="30"/>
          <w:szCs w:val="30"/>
        </w:rPr>
        <w:t>三：</w:t>
      </w:r>
    </w:p>
    <w:p>
      <w:pPr>
        <w:jc w:val="center"/>
        <w:rPr>
          <w:rFonts w:ascii="宋体" w:hAnsi="宋体"/>
          <w:color w:val="000000"/>
          <w:sz w:val="36"/>
          <w:szCs w:val="36"/>
        </w:rPr>
      </w:pPr>
      <w:r>
        <w:rPr>
          <w:rFonts w:hint="eastAsia" w:ascii="宋体" w:hAnsi="宋体"/>
          <w:color w:val="000000"/>
          <w:sz w:val="36"/>
          <w:szCs w:val="36"/>
        </w:rPr>
        <w:t>服务承诺书</w:t>
      </w:r>
    </w:p>
    <w:p>
      <w:pPr>
        <w:jc w:val="center"/>
        <w:rPr>
          <w:rFonts w:ascii="宋体" w:hAnsi="宋体"/>
          <w:b/>
          <w:color w:val="000000"/>
          <w:sz w:val="36"/>
          <w:szCs w:val="36"/>
        </w:rPr>
      </w:pPr>
    </w:p>
    <w:tbl>
      <w:tblPr>
        <w:tblStyle w:val="8"/>
        <w:tblW w:w="872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质量要求</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30"/>
                <w:szCs w:val="30"/>
              </w:rPr>
            </w:pPr>
            <w:r>
              <w:rPr>
                <w:rFonts w:hint="eastAsia" w:ascii="宋体" w:hAnsi="宋体"/>
                <w:bCs/>
                <w:color w:val="000000"/>
                <w:sz w:val="30"/>
                <w:szCs w:val="30"/>
              </w:rPr>
              <w:t>付款方式</w:t>
            </w:r>
            <w:r>
              <w:rPr>
                <w:rFonts w:hint="eastAsia" w:ascii="宋体" w:hAnsi="宋体"/>
                <w:sz w:val="30"/>
                <w:szCs w:val="30"/>
              </w:rPr>
              <w:t>是否响应招标文件</w:t>
            </w:r>
          </w:p>
          <w:p>
            <w:pPr>
              <w:snapToGrid w:val="0"/>
              <w:spacing w:line="240" w:lineRule="atLeast"/>
              <w:jc w:val="center"/>
              <w:rPr>
                <w:rFonts w:ascii="宋体" w:hAnsi="宋体"/>
                <w:bCs/>
                <w:color w:val="000000"/>
                <w:sz w:val="30"/>
                <w:szCs w:val="30"/>
              </w:rPr>
            </w:pPr>
            <w:r>
              <w:rPr>
                <w:rFonts w:hint="eastAsia" w:ascii="宋体" w:hAnsi="宋体"/>
                <w:color w:val="FF0000"/>
                <w:sz w:val="18"/>
                <w:szCs w:val="18"/>
              </w:rPr>
              <w:t>（请填写“响应”或者“不响应”）</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righ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4" w:hRule="atLeast"/>
        </w:trPr>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其他优惠条件和服务承诺（如有则填写，没有填“无”）</w:t>
            </w:r>
          </w:p>
        </w:tc>
        <w:tc>
          <w:tcPr>
            <w:tcW w:w="58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Cs/>
                <w:color w:val="000000"/>
                <w:sz w:val="30"/>
                <w:szCs w:val="3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trPr>
        <w:tc>
          <w:tcPr>
            <w:tcW w:w="8727"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bCs/>
                <w:color w:val="000000"/>
                <w:sz w:val="30"/>
                <w:szCs w:val="30"/>
              </w:rPr>
            </w:pPr>
            <w:r>
              <w:rPr>
                <w:rFonts w:hint="eastAsia" w:ascii="宋体" w:hAnsi="宋体"/>
                <w:bCs/>
                <w:color w:val="000000"/>
                <w:sz w:val="30"/>
                <w:szCs w:val="30"/>
              </w:rPr>
              <w:t>其他说明：</w:t>
            </w:r>
          </w:p>
        </w:tc>
      </w:tr>
      <w:bookmarkEnd w:id="4"/>
    </w:tbl>
    <w:p>
      <w:pPr>
        <w:snapToGrid w:val="0"/>
        <w:spacing w:line="240" w:lineRule="atLeast"/>
        <w:rPr>
          <w:rFonts w:ascii="宋体" w:hAnsi="宋体"/>
          <w:color w:val="000000"/>
          <w:sz w:val="30"/>
          <w:szCs w:val="30"/>
        </w:rPr>
      </w:pPr>
    </w:p>
    <w:p>
      <w:pPr>
        <w:snapToGrid w:val="0"/>
        <w:spacing w:line="240" w:lineRule="atLeast"/>
        <w:ind w:right="450"/>
        <w:jc w:val="right"/>
        <w:rPr>
          <w:rFonts w:ascii="宋体" w:hAnsi="宋体"/>
          <w:color w:val="000000"/>
          <w:sz w:val="30"/>
          <w:szCs w:val="30"/>
        </w:rPr>
      </w:pPr>
      <w:r>
        <w:rPr>
          <w:rFonts w:hint="eastAsia" w:ascii="宋体" w:hAnsi="宋体"/>
          <w:color w:val="000000"/>
          <w:sz w:val="30"/>
          <w:szCs w:val="30"/>
        </w:rPr>
        <w:t>投标单位（盖章）：</w:t>
      </w:r>
    </w:p>
    <w:p>
      <w:pPr>
        <w:snapToGrid w:val="0"/>
        <w:spacing w:line="240" w:lineRule="atLeast"/>
        <w:ind w:right="300"/>
        <w:jc w:val="right"/>
        <w:rPr>
          <w:rFonts w:ascii="宋体" w:hAnsi="宋体"/>
          <w:color w:val="000000"/>
          <w:sz w:val="30"/>
          <w:szCs w:val="30"/>
        </w:rPr>
      </w:pPr>
      <w:r>
        <w:rPr>
          <w:rFonts w:hint="eastAsia" w:ascii="宋体" w:hAnsi="宋体"/>
          <w:color w:val="000000"/>
          <w:sz w:val="30"/>
          <w:szCs w:val="30"/>
        </w:rPr>
        <w:t xml:space="preserve">                </w:t>
      </w:r>
    </w:p>
    <w:p>
      <w:pPr>
        <w:snapToGrid w:val="0"/>
        <w:spacing w:line="240" w:lineRule="atLeast"/>
        <w:ind w:right="600"/>
        <w:jc w:val="right"/>
        <w:rPr>
          <w:rFonts w:ascii="宋体" w:hAnsi="宋体"/>
          <w:color w:val="000000"/>
          <w:sz w:val="30"/>
          <w:szCs w:val="30"/>
        </w:rPr>
      </w:pPr>
      <w:r>
        <w:rPr>
          <w:rFonts w:hint="eastAsia" w:ascii="宋体" w:hAnsi="宋体"/>
          <w:color w:val="000000"/>
          <w:sz w:val="30"/>
          <w:szCs w:val="30"/>
        </w:rPr>
        <w:t>法人代表人签字：</w:t>
      </w:r>
    </w:p>
    <w:p>
      <w:pPr>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w:t>
      </w:r>
    </w:p>
    <w:p>
      <w:pPr>
        <w:wordWrap w:val="0"/>
        <w:snapToGrid w:val="0"/>
        <w:spacing w:line="240" w:lineRule="atLeast"/>
        <w:ind w:left="5550"/>
        <w:jc w:val="right"/>
        <w:rPr>
          <w:rFonts w:ascii="宋体" w:hAnsi="宋体"/>
          <w:color w:val="000000"/>
          <w:sz w:val="30"/>
          <w:szCs w:val="30"/>
        </w:rPr>
      </w:pPr>
      <w:r>
        <w:rPr>
          <w:rFonts w:hint="eastAsia" w:ascii="宋体" w:hAnsi="宋体"/>
          <w:color w:val="000000"/>
          <w:sz w:val="30"/>
          <w:szCs w:val="30"/>
        </w:rPr>
        <w:t xml:space="preserve">  年  月  日</w:t>
      </w:r>
    </w:p>
    <w:p/>
    <w:p>
      <w:pPr>
        <w:rPr>
          <w:rFonts w:hint="eastAsia" w:ascii="宋体" w:hAnsi="宋体"/>
          <w:color w:val="000000"/>
          <w:sz w:val="30"/>
          <w:szCs w:val="30"/>
          <w:lang w:eastAsia="zh-CN"/>
        </w:rPr>
      </w:pPr>
      <w:r>
        <w:rPr>
          <w:rFonts w:ascii="宋体" w:hAnsi="宋体"/>
          <w:color w:val="000000"/>
          <w:sz w:val="30"/>
          <w:szCs w:val="30"/>
        </w:rPr>
        <w:t>附件四：</w:t>
      </w:r>
      <w:r>
        <w:rPr>
          <w:rFonts w:hint="eastAsia" w:ascii="宋体" w:hAnsi="宋体"/>
          <w:color w:val="000000"/>
          <w:sz w:val="30"/>
          <w:szCs w:val="30"/>
          <w:lang w:eastAsia="zh-CN"/>
        </w:rPr>
        <w:t>工程量清单</w:t>
      </w:r>
    </w:p>
    <w:tbl>
      <w:tblPr>
        <w:tblStyle w:val="8"/>
        <w:tblpPr w:leftFromText="180" w:rightFromText="180" w:vertAnchor="text" w:horzAnchor="page" w:tblpX="874" w:tblpY="673"/>
        <w:tblOverlap w:val="never"/>
        <w:tblW w:w="10431" w:type="dxa"/>
        <w:tblInd w:w="0" w:type="dxa"/>
        <w:tblLayout w:type="fixed"/>
        <w:tblCellMar>
          <w:top w:w="0" w:type="dxa"/>
          <w:left w:w="0" w:type="dxa"/>
          <w:bottom w:w="0" w:type="dxa"/>
          <w:right w:w="0" w:type="dxa"/>
        </w:tblCellMar>
      </w:tblPr>
      <w:tblGrid>
        <w:gridCol w:w="774"/>
        <w:gridCol w:w="1422"/>
        <w:gridCol w:w="340"/>
        <w:gridCol w:w="1201"/>
        <w:gridCol w:w="1049"/>
        <w:gridCol w:w="3037"/>
        <w:gridCol w:w="796"/>
        <w:gridCol w:w="422"/>
        <w:gridCol w:w="1390"/>
      </w:tblGrid>
      <w:tr>
        <w:tblPrEx>
          <w:tblCellMar>
            <w:top w:w="0" w:type="dxa"/>
            <w:left w:w="0" w:type="dxa"/>
            <w:bottom w:w="0" w:type="dxa"/>
            <w:right w:w="0" w:type="dxa"/>
          </w:tblCellMar>
        </w:tblPrEx>
        <w:trPr>
          <w:trHeight w:val="673"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bookmarkStart w:id="5" w:name="b58分部小计"/>
            <w:bookmarkEnd w:id="5"/>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第1页 共6页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011601001001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砖砌地台拆除</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1、砌体名称：卫生间地砖及蹲台拆除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说明:拆除后垃圾清理外运，投标人综合报价，报价中应考虑弃渣点、渣土费、建筑垃圾清运费、保洁费、上下楼费等发生的一切费用，中标后一次性包干不调整。满足市容管理部门要求，施工单位自行办理相关证明，并交纳相关管理费及相关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m3</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5.940</w:t>
            </w:r>
          </w:p>
        </w:tc>
      </w:tr>
      <w:tr>
        <w:tblPrEx>
          <w:tblCellMar>
            <w:top w:w="0" w:type="dxa"/>
            <w:left w:w="0" w:type="dxa"/>
            <w:bottom w:w="0" w:type="dxa"/>
            <w:right w:w="0" w:type="dxa"/>
          </w:tblCellMar>
        </w:tblPrEx>
        <w:trPr>
          <w:trHeight w:val="12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4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011609002002</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隔断拆除</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1、拆除隔墙的饰面种类：卫生间成品隔</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2、说明:保留性拆除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85.360</w:t>
            </w:r>
          </w:p>
        </w:tc>
      </w:tr>
      <w:tr>
        <w:tblPrEx>
          <w:tblCellMar>
            <w:top w:w="0" w:type="dxa"/>
            <w:left w:w="0" w:type="dxa"/>
            <w:bottom w:w="0" w:type="dxa"/>
            <w:right w:w="0" w:type="dxa"/>
          </w:tblCellMar>
        </w:tblPrEx>
        <w:trPr>
          <w:trHeight w:val="104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3</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011612002001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卫生洁具拆除</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1、卫生洁具种类：蹲便器拆除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说明:拆除后垃圾清理外运，投标人综合报价，报价中应考虑弃渣点、渣土费、建筑垃圾清运费、保洁费、上下楼费等发生的一切费用，中标后一次性包干不调整。满足市容管理部门要求，施工单位自行办理相关证明，并交纳相关管理费及相关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3、工作内容:投标勘察现场，综合考虑拆除报价，需对周边结构、构配件进行收口处理保护,如产生破坏需原样修复，单价一次性包死，结算不予调整</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124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2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2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2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43" w:hRule="exact"/>
        </w:trPr>
        <w:tc>
          <w:tcPr>
            <w:tcW w:w="10431" w:type="dxa"/>
            <w:gridSpan w:val="9"/>
            <w:tcBorders>
              <w:top w:val="single" w:color="000000" w:sz="4" w:space="0"/>
            </w:tcBorders>
            <w:shd w:val="clear" w:color="auto" w:fill="auto"/>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6"/>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第2页 共6页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4</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011606003002</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天棚面龙骨及饰面拆除</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1、龙骨及饰面种类：吊顶、吊筋、龙骨拆除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2、拆除过程中对现有建筑物、构筑物等进行完好保护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说明:拆除后垃圾清理外运，投标人综合报价，报价中应考虑弃渣点、渣土费、建筑垃圾清运费、保洁费、上下楼费等发生的一切费用，中标后一次性包干不调整。满足市容管理部门要求，施工单位自行办理相关证明，并交纳相关管理费及相关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4、工作内容:投标勘察现场，综合考虑拆除报价，需对周边结构、构配件进行收口处理保护,如产生破坏需原样修复，单价一次性包死，结算不予调整</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44.000</w:t>
            </w:r>
          </w:p>
        </w:tc>
      </w:tr>
      <w:tr>
        <w:tblPrEx>
          <w:tblCellMar>
            <w:top w:w="0" w:type="dxa"/>
            <w:left w:w="0" w:type="dxa"/>
            <w:bottom w:w="0" w:type="dxa"/>
            <w:right w:w="0" w:type="dxa"/>
          </w:tblCellMar>
        </w:tblPrEx>
        <w:trPr>
          <w:trHeight w:val="143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759"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759"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5</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011605002001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墙砖拆除</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1、拆除的基层类型：墙面砖铲除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2、饰面材料种类：墙砖</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3、拆除过程中对现有建筑物、构筑物等进行完好保护</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说明:拆除后垃圾清理外运，投标人综合报价，报价中应考虑弃渣点、渣土费、建筑垃圾清运费、保洁费、上下楼费等发生的一切费用，中标后一次性包干不调整。满足市容管理部门要求，施工单位自行办理相关证明，并交纳相关管理费及相关费用。</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48.840</w:t>
            </w:r>
          </w:p>
        </w:tc>
      </w:tr>
      <w:tr>
        <w:tblPrEx>
          <w:tblCellMar>
            <w:top w:w="0" w:type="dxa"/>
            <w:left w:w="0" w:type="dxa"/>
            <w:bottom w:w="0" w:type="dxa"/>
            <w:right w:w="0" w:type="dxa"/>
          </w:tblCellMar>
        </w:tblPrEx>
        <w:trPr>
          <w:trHeight w:val="90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02"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831"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6</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011101003001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地面填充</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1、拆除蹲坑处细石混凝土填补整平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2、满足施工要求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处</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8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7</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010903002002</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墙面涂膜防水</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1、位置：墙面防水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2、涂膜厚度、遍数：JS复合防水涂料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3、涂膜厚度、遍数：2mm厚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4、高度：1.8m高</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5、备注:描述不详之处详见图集、答疑、招标文件、政府相关文件、规范等其他资料，满足验收要求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48.840</w:t>
            </w: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8</w:t>
            </w:r>
          </w:p>
        </w:tc>
        <w:tc>
          <w:tcPr>
            <w:tcW w:w="1422" w:type="dxa"/>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010904002004</w:t>
            </w:r>
          </w:p>
        </w:tc>
        <w:tc>
          <w:tcPr>
            <w:tcW w:w="1541" w:type="dxa"/>
            <w:gridSpan w:val="2"/>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楼（地）面涂膜防水</w:t>
            </w:r>
          </w:p>
        </w:tc>
        <w:tc>
          <w:tcPr>
            <w:tcW w:w="4882" w:type="dxa"/>
            <w:gridSpan w:val="3"/>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1、位置：地面面防水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2、涂膜厚度、遍数：JS复合防水涂料</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3、涂膜厚度、遍数：2mm厚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36.000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10"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10"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10"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 w:hRule="exact"/>
        </w:trPr>
        <w:tc>
          <w:tcPr>
            <w:tcW w:w="10431" w:type="dxa"/>
            <w:gridSpan w:val="9"/>
            <w:tcBorders>
              <w:top w:val="single" w:color="000000" w:sz="10" w:space="0"/>
            </w:tcBorders>
            <w:shd w:val="clear" w:color="auto" w:fill="auto"/>
          </w:tcPr>
          <w:p/>
        </w:tc>
      </w:tr>
      <w:tr>
        <w:tblPrEx>
          <w:tblCellMar>
            <w:top w:w="0" w:type="dxa"/>
            <w:left w:w="0" w:type="dxa"/>
            <w:bottom w:w="0" w:type="dxa"/>
            <w:right w:w="0" w:type="dxa"/>
          </w:tblCellMar>
        </w:tblPrEx>
        <w:trPr>
          <w:trHeight w:val="115" w:hRule="exact"/>
        </w:trPr>
        <w:tc>
          <w:tcPr>
            <w:tcW w:w="10431" w:type="dxa"/>
            <w:gridSpan w:val="9"/>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6"/>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第3页 共6页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9</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011102003002</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块料楼地面</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1、位置：卫生间地面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2、找平层厚度、砂浆配合比：20厚水泥砂浆找平层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4、面层材料品种、规格、颜色：300*300防滑地砖（与原地砖颜色一致）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5、备注:描述不详之处详见图集、答疑、招标文件、政府相关文件、规范等其他资料，满足验收要求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36.000</w:t>
            </w:r>
          </w:p>
        </w:tc>
      </w:tr>
      <w:tr>
        <w:tblPrEx>
          <w:tblCellMar>
            <w:top w:w="0" w:type="dxa"/>
            <w:left w:w="0" w:type="dxa"/>
            <w:bottom w:w="0" w:type="dxa"/>
            <w:right w:w="0" w:type="dxa"/>
          </w:tblCellMar>
        </w:tblPrEx>
        <w:trPr>
          <w:trHeight w:val="9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03"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389"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10</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011204003003</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块料墙面</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1、位置：卫生间墙面</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2、结合层厚度、砂浆配合比或粘接剂种类：20厚1:3干硬性水泥砂浆结合层，表面撒水泥粉</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3、面层材料品种、规格、颜色：300*600面砖（与原地砖颜色一致）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48.840</w:t>
            </w:r>
          </w:p>
        </w:tc>
      </w:tr>
      <w:tr>
        <w:tblPrEx>
          <w:tblCellMar>
            <w:top w:w="0" w:type="dxa"/>
            <w:left w:w="0" w:type="dxa"/>
            <w:bottom w:w="0" w:type="dxa"/>
            <w:right w:w="0" w:type="dxa"/>
          </w:tblCellMar>
        </w:tblPrEx>
        <w:trPr>
          <w:trHeight w:val="1390"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11</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WB011302003005</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天棚龙骨</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1、Φ8吊筋,双向间距1200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2、龙骨材料种类、规格、中距：300*300铝扣板吊顶龙骨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3、与安装型式配套的专用上层主龙骨,中距1200,用吊件与钢筋吊杆联接后找平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4、与铝扣板配套的专用下层副龙骨联接,间距60</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5、所有龙骨及吊顶须具有防锈功能。膨胀螺丝均不能破坏预留管线,如有破坏,自行修复</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6、备注:描述不详之处详见图集、答疑、招标文件、政府相关文件、规范等其他资料，满足验收要求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50.000</w:t>
            </w:r>
          </w:p>
        </w:tc>
      </w:tr>
      <w:tr>
        <w:tblPrEx>
          <w:tblCellMar>
            <w:top w:w="0" w:type="dxa"/>
            <w:left w:w="0" w:type="dxa"/>
            <w:bottom w:w="0" w:type="dxa"/>
            <w:right w:w="0" w:type="dxa"/>
          </w:tblCellMar>
        </w:tblPrEx>
        <w:trPr>
          <w:trHeight w:val="10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18"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17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12</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WB011303005004</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天棚面层</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1、面层材料品种、规格：300*300铝扣板，燃烧等级A级，环保标准E1级，与配套的专用龙骨固定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2、厚度：国标1.0mm厚，与原铝扣板颜色一致</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50.000</w:t>
            </w:r>
          </w:p>
        </w:tc>
      </w:tr>
      <w:tr>
        <w:tblPrEx>
          <w:tblCellMar>
            <w:top w:w="0" w:type="dxa"/>
            <w:left w:w="0" w:type="dxa"/>
            <w:bottom w:w="0" w:type="dxa"/>
            <w:right w:w="0" w:type="dxa"/>
          </w:tblCellMar>
        </w:tblPrEx>
        <w:trPr>
          <w:trHeight w:val="1160"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6"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13</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011210002001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卫生间隔断恢复</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1、隔板材料品种、规格、品牌、颜色：原有拆卸隔断重新安装</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2、包含辅材损坏件</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85.360</w:t>
            </w: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243" w:hRule="exact"/>
        </w:trPr>
        <w:tc>
          <w:tcPr>
            <w:tcW w:w="10431" w:type="dxa"/>
            <w:gridSpan w:val="9"/>
            <w:tcBorders>
              <w:top w:val="single" w:color="000000" w:sz="4" w:space="0"/>
            </w:tcBorders>
            <w:shd w:val="clear" w:color="auto" w:fill="auto"/>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6"/>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第4页 共6页</w:t>
            </w:r>
          </w:p>
        </w:tc>
      </w:tr>
      <w:tr>
        <w:tblPrEx>
          <w:tblCellMar>
            <w:top w:w="0" w:type="dxa"/>
            <w:left w:w="0" w:type="dxa"/>
            <w:bottom w:w="0" w:type="dxa"/>
            <w:right w:w="0" w:type="dxa"/>
          </w:tblCellMar>
        </w:tblPrEx>
        <w:trPr>
          <w:trHeight w:val="673"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0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14</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031006012001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热水改造系统</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1、能源种类：利用现有空气能恒温热水器系统，在不锈钢给水管上加装截水阀门新改出水口，满足给水要求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2、安装方式：花洒壁挂式</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3、包含：阀门、花洒，接线面板、进水管、接线面板等配件</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5、备注:描述不详之处详见图集、答疑、招标文件、政府相关文件、规范等其他资料，满足验收要求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间</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1389"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15</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030404036001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浴霸</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1、名称：浴霸</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2、规格：2000W</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个（套、台）</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1405"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16</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011505006001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毛巾架</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1、材料品种、规格、颜色：不锈钢毛巾架</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套</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17</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011505009001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置物架</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1、材料品种、规格、颜色：不锈钢三角转角浴室置物架</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2、备注:描述不详之处详见图集、答疑、招标文件、政府相关文件、规范等其他资料，满足验收要求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18</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030404033001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排气扇</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1、名称：排气扇</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2、规格：300*300嵌入式排气扇</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3、安装方式：吸顶安装</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台</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19</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030404017017</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换气系统</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1、名称：一层、二层换气系统</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2、工作内容：排风管道安装，自行勘察现场，满足业主使用求</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3、描述不详之处详见、图集、答疑、招标文件、政府相关文件、规范等其他资料，满足验收要求。</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104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9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20</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030408001001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电力电缆</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1、名称：电力电缆</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2、型号：YJV-5*10mm2</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3、敷设方式、部位：桥架内敷设</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100.000</w:t>
            </w:r>
          </w:p>
        </w:tc>
      </w:tr>
      <w:tr>
        <w:tblPrEx>
          <w:tblCellMar>
            <w:top w:w="0" w:type="dxa"/>
            <w:left w:w="0" w:type="dxa"/>
            <w:bottom w:w="0" w:type="dxa"/>
            <w:right w:w="0" w:type="dxa"/>
          </w:tblCellMar>
        </w:tblPrEx>
        <w:trPr>
          <w:trHeight w:val="93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32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15" w:hRule="exact"/>
        </w:trPr>
        <w:tc>
          <w:tcPr>
            <w:tcW w:w="10431" w:type="dxa"/>
            <w:gridSpan w:val="9"/>
            <w:tcBorders>
              <w:top w:val="single" w:color="000000" w:sz="4" w:space="0"/>
            </w:tcBorders>
            <w:shd w:val="clear" w:color="auto" w:fill="auto"/>
          </w:tcPr>
          <w:p/>
        </w:tc>
      </w:tr>
      <w:tr>
        <w:tblPrEx>
          <w:tblCellMar>
            <w:top w:w="0" w:type="dxa"/>
            <w:left w:w="0" w:type="dxa"/>
            <w:bottom w:w="0" w:type="dxa"/>
            <w:right w:w="0" w:type="dxa"/>
          </w:tblCellMar>
        </w:tblPrEx>
        <w:trPr>
          <w:trHeight w:val="157" w:hRule="exact"/>
        </w:trPr>
        <w:tc>
          <w:tcPr>
            <w:tcW w:w="10431" w:type="dxa"/>
            <w:gridSpan w:val="9"/>
          </w:tcPr>
          <w:p/>
        </w:tc>
      </w:tr>
      <w:tr>
        <w:tblPrEx>
          <w:tblCellMar>
            <w:top w:w="0" w:type="dxa"/>
            <w:left w:w="0" w:type="dxa"/>
            <w:bottom w:w="0" w:type="dxa"/>
            <w:right w:w="0" w:type="dxa"/>
          </w:tblCellMar>
        </w:tblPrEx>
        <w:trPr>
          <w:trHeight w:val="459" w:hRule="exact"/>
        </w:trPr>
        <w:tc>
          <w:tcPr>
            <w:tcW w:w="2536" w:type="dxa"/>
            <w:gridSpan w:val="3"/>
          </w:tcPr>
          <w:p/>
        </w:tc>
        <w:tc>
          <w:tcPr>
            <w:tcW w:w="7895" w:type="dxa"/>
            <w:gridSpan w:val="6"/>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3"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4"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第5页 共6页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21</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030412001001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普通灯具</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1、名称：阳台吸顶灯</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2、型号：18w</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套</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140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22</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030404031001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小电器</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1、名称：开关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2、型号：单联</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个（套、台）</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1433"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23</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030404017016</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水电路改造</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1、名称：卫生间水电路改造</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2、电路改造内容：一体式水控器（设备甲供）、排风扇、浴霸电路及插座等管线路埋设及穿线重新敷设等费用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3、水路改造内容：下水地漏改造，排水管道敷设</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4、包含一切开槽及墙体、楼板开洞费用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5、投标勘察现场，综合考虑拆除报价，需对周边结构、构配件进行收口处理保护,如产生破坏需原样修复，单价一次性包死，结算不予调整</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间</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18.000</w:t>
            </w:r>
          </w:p>
        </w:tc>
      </w:tr>
      <w:tr>
        <w:tblPrEx>
          <w:tblCellMar>
            <w:top w:w="0" w:type="dxa"/>
            <w:left w:w="0" w:type="dxa"/>
            <w:bottom w:w="0" w:type="dxa"/>
            <w:right w:w="0" w:type="dxa"/>
          </w:tblCellMar>
        </w:tblPrEx>
        <w:trPr>
          <w:trHeight w:val="1017"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18"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046"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24</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010807001001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金属窗 </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1、窗代号及洞口尺寸：封阳台</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2、窗材质：铝合金窗</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3、玻璃品种、厚度：中空玻璃</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9.500</w:t>
            </w:r>
          </w:p>
        </w:tc>
      </w:tr>
      <w:tr>
        <w:tblPrEx>
          <w:tblCellMar>
            <w:top w:w="0" w:type="dxa"/>
            <w:left w:w="0" w:type="dxa"/>
            <w:bottom w:w="0" w:type="dxa"/>
            <w:right w:w="0" w:type="dxa"/>
          </w:tblCellMar>
        </w:tblPrEx>
        <w:trPr>
          <w:trHeight w:val="1045"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1175"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25</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011501003001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衣柜</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1、台柜规格：高度2000mm，深度500mm，宽度1200mm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2、材料种类、规格：定制生态木更衣柜</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3、五金种类、规格：含五金配件</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4、备注:描述不详之处详见图集、答疑、招标文件、政府相关文件、规范等其他资料，满足验收要求</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9.600</w:t>
            </w:r>
          </w:p>
        </w:tc>
      </w:tr>
      <w:tr>
        <w:tblPrEx>
          <w:tblCellMar>
            <w:top w:w="0" w:type="dxa"/>
            <w:left w:w="0" w:type="dxa"/>
            <w:bottom w:w="0" w:type="dxa"/>
            <w:right w:w="0" w:type="dxa"/>
          </w:tblCellMar>
        </w:tblPrEx>
        <w:trPr>
          <w:trHeight w:val="1161"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817" w:hRule="exact"/>
        </w:trPr>
        <w:tc>
          <w:tcPr>
            <w:tcW w:w="774" w:type="dxa"/>
            <w:vMerge w:val="restart"/>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26</w:t>
            </w:r>
          </w:p>
        </w:tc>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011501011001</w:t>
            </w:r>
          </w:p>
        </w:tc>
        <w:tc>
          <w:tcPr>
            <w:tcW w:w="15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长条凳</w:t>
            </w:r>
          </w:p>
        </w:tc>
        <w:tc>
          <w:tcPr>
            <w:tcW w:w="4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1、台柜规格：1500mm*350mm</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2、材料种类、规格：钢木长条换衣换鞋凳</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3、备注:描述不详之处详见图集、答疑、招标文件、政府相关文件、规范等其他资料，满足验收要求</w:t>
            </w:r>
          </w:p>
        </w:tc>
        <w:tc>
          <w:tcPr>
            <w:tcW w:w="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w:t>
            </w:r>
          </w:p>
        </w:tc>
        <w:tc>
          <w:tcPr>
            <w:tcW w:w="1390" w:type="dxa"/>
            <w:vMerge w:val="restart"/>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816" w:hRule="exact"/>
        </w:trPr>
        <w:tc>
          <w:tcPr>
            <w:tcW w:w="774" w:type="dxa"/>
            <w:vMerge w:val="continue"/>
            <w:tcBorders>
              <w:top w:val="single" w:color="000000" w:sz="4" w:space="0"/>
              <w:left w:val="single" w:color="000000" w:sz="10" w:space="0"/>
              <w:bottom w:val="single" w:color="000000" w:sz="4" w:space="0"/>
              <w:right w:val="single" w:color="000000" w:sz="4" w:space="0"/>
            </w:tcBorders>
            <w:shd w:val="clear" w:color="auto" w:fill="auto"/>
            <w:vAlign w:val="center"/>
          </w:tcPr>
          <w:p/>
        </w:tc>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90" w:type="dxa"/>
            <w:vMerge w:val="continue"/>
            <w:tcBorders>
              <w:top w:val="single" w:color="000000" w:sz="4" w:space="0"/>
              <w:left w:val="single" w:color="000000" w:sz="4" w:space="0"/>
              <w:bottom w:val="single" w:color="000000" w:sz="4" w:space="0"/>
              <w:right w:val="single" w:color="000000" w:sz="10" w:space="0"/>
            </w:tcBorders>
            <w:shd w:val="clear" w:color="auto" w:fill="auto"/>
            <w:vAlign w:val="center"/>
          </w:tc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10431" w:type="dxa"/>
            <w:gridSpan w:val="9"/>
            <w:tcBorders>
              <w:top w:val="single" w:color="000000" w:sz="4" w:space="0"/>
            </w:tcBorders>
            <w:shd w:val="clear" w:color="auto" w:fill="auto"/>
          </w:tcPr>
          <w:p/>
        </w:tc>
      </w:tr>
      <w:tr>
        <w:tblPrEx>
          <w:tblCellMar>
            <w:top w:w="0" w:type="dxa"/>
            <w:left w:w="0" w:type="dxa"/>
            <w:bottom w:w="0" w:type="dxa"/>
            <w:right w:w="0" w:type="dxa"/>
          </w:tblCellMar>
        </w:tblPrEx>
        <w:trPr>
          <w:trHeight w:val="458" w:hRule="exact"/>
        </w:trPr>
        <w:tc>
          <w:tcPr>
            <w:tcW w:w="2536" w:type="dxa"/>
            <w:gridSpan w:val="3"/>
          </w:tcPr>
          <w:p/>
        </w:tc>
        <w:tc>
          <w:tcPr>
            <w:tcW w:w="7895" w:type="dxa"/>
            <w:gridSpan w:val="6"/>
            <w:shd w:val="clear" w:color="auto" w:fill="auto"/>
          </w:tcPr>
          <w:p>
            <w:pPr>
              <w:spacing w:line="232" w:lineRule="auto"/>
              <w:jc w:val="right"/>
              <w:rPr>
                <w:rFonts w:ascii="宋体" w:hAnsi="宋体" w:eastAsia="宋体" w:cs="宋体"/>
                <w:b/>
                <w:color w:val="000000"/>
                <w:spacing w:val="-2"/>
                <w:sz w:val="18"/>
              </w:rPr>
            </w:pPr>
            <w:r>
              <w:rPr>
                <w:rFonts w:ascii="宋体" w:hAnsi="宋体" w:eastAsia="宋体" w:cs="宋体"/>
                <w:b/>
                <w:color w:val="000000"/>
                <w:spacing w:val="-2"/>
                <w:sz w:val="18"/>
              </w:rPr>
              <w:t>测评合格编号:2018JS-03【新点2013清单造价V10.0安徽版】</w:t>
            </w:r>
          </w:p>
        </w:tc>
      </w:tr>
      <w:tr>
        <w:tblPrEx>
          <w:tblCellMar>
            <w:top w:w="0" w:type="dxa"/>
            <w:left w:w="0" w:type="dxa"/>
            <w:bottom w:w="0" w:type="dxa"/>
            <w:right w:w="0" w:type="dxa"/>
          </w:tblCellMar>
        </w:tblPrEx>
        <w:trPr>
          <w:trHeight w:val="674" w:hRule="exact"/>
        </w:trPr>
        <w:tc>
          <w:tcPr>
            <w:tcW w:w="10431" w:type="dxa"/>
            <w:gridSpan w:val="9"/>
            <w:shd w:val="clear" w:color="auto" w:fill="auto"/>
            <w:vAlign w:val="center"/>
          </w:tcPr>
          <w:p>
            <w:pPr>
              <w:spacing w:line="232" w:lineRule="auto"/>
              <w:jc w:val="center"/>
              <w:rPr>
                <w:rFonts w:ascii="宋体" w:hAnsi="宋体" w:eastAsia="宋体" w:cs="宋体"/>
                <w:b/>
                <w:color w:val="000000"/>
                <w:spacing w:val="-2"/>
                <w:sz w:val="32"/>
              </w:rPr>
            </w:pPr>
            <w:r>
              <w:rPr>
                <w:rFonts w:ascii="宋体" w:hAnsi="宋体" w:eastAsia="宋体" w:cs="宋体"/>
                <w:b/>
                <w:color w:val="000000"/>
                <w:spacing w:val="-2"/>
                <w:sz w:val="32"/>
              </w:rPr>
              <w:t>E.1 分部分项工程量清单计价表</w:t>
            </w:r>
          </w:p>
        </w:tc>
      </w:tr>
      <w:tr>
        <w:tblPrEx>
          <w:tblCellMar>
            <w:top w:w="0" w:type="dxa"/>
            <w:left w:w="0" w:type="dxa"/>
            <w:bottom w:w="0" w:type="dxa"/>
            <w:right w:w="0" w:type="dxa"/>
          </w:tblCellMar>
        </w:tblPrEx>
        <w:trPr>
          <w:trHeight w:val="343" w:hRule="exact"/>
        </w:trPr>
        <w:tc>
          <w:tcPr>
            <w:tcW w:w="4786" w:type="dxa"/>
            <w:gridSpan w:val="5"/>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工程名称：合肥四中淋浴房改造工程</w:t>
            </w:r>
          </w:p>
        </w:tc>
        <w:tc>
          <w:tcPr>
            <w:tcW w:w="3037" w:type="dxa"/>
            <w:tcBorders>
              <w:bottom w:val="single" w:color="000000" w:sz="10" w:space="0"/>
            </w:tcBorders>
            <w:shd w:val="clear" w:color="auto" w:fill="auto"/>
            <w:vAlign w:val="center"/>
          </w:tcPr>
          <w:p>
            <w:pPr>
              <w:spacing w:line="232" w:lineRule="auto"/>
              <w:rPr>
                <w:rFonts w:ascii="黑体" w:hAnsi="黑体" w:eastAsia="黑体" w:cs="黑体"/>
                <w:color w:val="000000"/>
                <w:spacing w:val="-2"/>
                <w:sz w:val="21"/>
              </w:rPr>
            </w:pPr>
            <w:r>
              <w:rPr>
                <w:rFonts w:ascii="黑体" w:hAnsi="黑体" w:eastAsia="黑体" w:cs="黑体"/>
                <w:color w:val="000000"/>
                <w:spacing w:val="-2"/>
                <w:sz w:val="21"/>
              </w:rPr>
              <w:t>标段：</w:t>
            </w:r>
          </w:p>
        </w:tc>
        <w:tc>
          <w:tcPr>
            <w:tcW w:w="2608" w:type="dxa"/>
            <w:gridSpan w:val="3"/>
            <w:tcBorders>
              <w:bottom w:val="single" w:color="000000" w:sz="10" w:space="0"/>
            </w:tcBorders>
            <w:shd w:val="clear" w:color="auto" w:fill="auto"/>
            <w:vAlign w:val="center"/>
          </w:tcPr>
          <w:p>
            <w:pPr>
              <w:spacing w:line="232" w:lineRule="auto"/>
              <w:jc w:val="right"/>
              <w:rPr>
                <w:rFonts w:ascii="黑体" w:hAnsi="黑体" w:eastAsia="黑体" w:cs="黑体"/>
                <w:color w:val="000000"/>
                <w:spacing w:val="-2"/>
                <w:sz w:val="21"/>
              </w:rPr>
            </w:pPr>
            <w:r>
              <w:rPr>
                <w:rFonts w:ascii="黑体" w:hAnsi="黑体" w:eastAsia="黑体" w:cs="黑体"/>
                <w:color w:val="000000"/>
                <w:spacing w:val="-2"/>
                <w:sz w:val="21"/>
              </w:rPr>
              <w:t>第6页 共6页</w:t>
            </w:r>
          </w:p>
        </w:tc>
      </w:tr>
      <w:tr>
        <w:tblPrEx>
          <w:tblCellMar>
            <w:top w:w="0" w:type="dxa"/>
            <w:left w:w="0" w:type="dxa"/>
            <w:bottom w:w="0" w:type="dxa"/>
            <w:right w:w="0" w:type="dxa"/>
          </w:tblCellMar>
        </w:tblPrEx>
        <w:trPr>
          <w:trHeight w:val="674" w:hRule="exact"/>
        </w:trPr>
        <w:tc>
          <w:tcPr>
            <w:tcW w:w="774" w:type="dxa"/>
            <w:tcBorders>
              <w:top w:val="single" w:color="000000" w:sz="10" w:space="0"/>
              <w:left w:val="single" w:color="000000" w:sz="10"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序号</w:t>
            </w:r>
          </w:p>
        </w:tc>
        <w:tc>
          <w:tcPr>
            <w:tcW w:w="1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项目编码</w:t>
            </w:r>
          </w:p>
        </w:tc>
        <w:tc>
          <w:tcPr>
            <w:tcW w:w="1541" w:type="dxa"/>
            <w:gridSpan w:val="2"/>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项目名称</w:t>
            </w:r>
          </w:p>
        </w:tc>
        <w:tc>
          <w:tcPr>
            <w:tcW w:w="4882" w:type="dxa"/>
            <w:gridSpan w:val="3"/>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项目特征描述</w:t>
            </w:r>
          </w:p>
        </w:tc>
        <w:tc>
          <w:tcPr>
            <w:tcW w:w="422" w:type="dxa"/>
            <w:tcBorders>
              <w:top w:val="single" w:color="000000" w:sz="10" w:space="0"/>
              <w:left w:val="single" w:color="000000" w:sz="4" w:space="0"/>
              <w:bottom w:val="single" w:color="000000" w:sz="4" w:space="0"/>
              <w:right w:val="single" w:color="000000" w:sz="4"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计量</w:t>
            </w:r>
          </w:p>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单位</w:t>
            </w:r>
          </w:p>
        </w:tc>
        <w:tc>
          <w:tcPr>
            <w:tcW w:w="1390" w:type="dxa"/>
            <w:tcBorders>
              <w:top w:val="single" w:color="000000" w:sz="10" w:space="0"/>
              <w:left w:val="single" w:color="000000" w:sz="4" w:space="0"/>
              <w:bottom w:val="single" w:color="000000" w:sz="4" w:space="0"/>
              <w:right w:val="single" w:color="000000" w:sz="10" w:space="0"/>
            </w:tcBorders>
            <w:shd w:val="clear" w:color="auto" w:fill="FFFFFF"/>
            <w:vAlign w:val="center"/>
          </w:tcPr>
          <w:p>
            <w:pPr>
              <w:spacing w:line="232" w:lineRule="auto"/>
              <w:jc w:val="center"/>
              <w:rPr>
                <w:rFonts w:ascii="黑体" w:hAnsi="黑体" w:eastAsia="黑体" w:cs="黑体"/>
                <w:color w:val="000000"/>
                <w:spacing w:val="-2"/>
                <w:sz w:val="21"/>
              </w:rPr>
            </w:pPr>
            <w:r>
              <w:rPr>
                <w:rFonts w:ascii="黑体" w:hAnsi="黑体" w:eastAsia="黑体" w:cs="黑体"/>
                <w:color w:val="000000"/>
                <w:spacing w:val="-2"/>
                <w:sz w:val="21"/>
              </w:rPr>
              <w:t>工程量</w:t>
            </w:r>
          </w:p>
        </w:tc>
      </w:tr>
      <w:tr>
        <w:tblPrEx>
          <w:tblCellMar>
            <w:top w:w="0" w:type="dxa"/>
            <w:left w:w="0" w:type="dxa"/>
            <w:bottom w:w="0" w:type="dxa"/>
            <w:right w:w="0" w:type="dxa"/>
          </w:tblCellMar>
        </w:tblPrEx>
        <w:trPr>
          <w:trHeight w:val="1418"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27</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030404036002</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阳台暖霸</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1、名称：暖霸</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2、规格：取暖功率2100W</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3、备注:描述不详之处详见图集、答疑、招标文件、政府相关文件、规范等其他资料，满足验收要求</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个（套、台）</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1175"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28</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010810001001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窗帘 </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1、窗帘材质：百叶窗帘</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4、备注:描述不详之处详见图集、答疑、招标文件、政府相关文件、规范等其他资料，满足验收要求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m2</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10.000</w:t>
            </w:r>
          </w:p>
        </w:tc>
      </w:tr>
      <w:tr>
        <w:tblPrEx>
          <w:tblCellMar>
            <w:top w:w="0" w:type="dxa"/>
            <w:left w:w="0" w:type="dxa"/>
            <w:bottom w:w="0" w:type="dxa"/>
            <w:right w:w="0" w:type="dxa"/>
          </w:tblCellMar>
        </w:tblPrEx>
        <w:trPr>
          <w:trHeight w:val="118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29</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010802001001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金属门</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1、门名称、代号及洞口尺寸：磨砂玻璃门</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2、玻璃品种、厚度：5mm厚</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3、尺寸：根据现场实际测量为准</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樘</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2.000</w:t>
            </w:r>
          </w:p>
        </w:tc>
      </w:tr>
      <w:tr>
        <w:tblPrEx>
          <w:tblCellMar>
            <w:top w:w="0" w:type="dxa"/>
            <w:left w:w="0" w:type="dxa"/>
            <w:bottom w:w="0" w:type="dxa"/>
            <w:right w:w="0" w:type="dxa"/>
          </w:tblCellMar>
        </w:tblPrEx>
        <w:trPr>
          <w:trHeight w:val="1405"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30</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011204003004</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清洁及成品保护费</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1、清洁及成品保护费</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2、注意成品保护及垃圾卫生</w:t>
            </w:r>
          </w:p>
          <w:p>
            <w:pPr>
              <w:spacing w:line="232" w:lineRule="auto"/>
              <w:rPr>
                <w:rFonts w:ascii="宋体" w:hAnsi="宋体" w:eastAsia="宋体" w:cs="宋体"/>
                <w:color w:val="000000"/>
                <w:spacing w:val="-2"/>
                <w:sz w:val="21"/>
              </w:rPr>
            </w:pPr>
            <w:r>
              <w:rPr>
                <w:rFonts w:ascii="宋体" w:hAnsi="宋体" w:eastAsia="宋体" w:cs="宋体"/>
                <w:color w:val="000000"/>
                <w:spacing w:val="-2"/>
                <w:sz w:val="21"/>
              </w:rPr>
              <w:t xml:space="preserve">3、备注:描述不详之处详见图集、答疑、招标文件、政府相关文件、规范等其他资料，满足验收要求 </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7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31</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010101001001</w:t>
            </w: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不可竞争费</w:t>
            </w: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r>
              <w:rPr>
                <w:rFonts w:ascii="宋体" w:hAnsi="宋体" w:eastAsia="宋体" w:cs="宋体"/>
                <w:color w:val="000000"/>
                <w:spacing w:val="-2"/>
                <w:sz w:val="21"/>
              </w:rPr>
              <w:t>清单编制费及图纸设计费2500元，作为不可竞争费，投标人在报价时不得下浮</w:t>
            </w: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r>
              <w:rPr>
                <w:rFonts w:ascii="宋体" w:hAnsi="宋体" w:eastAsia="宋体" w:cs="宋体"/>
                <w:color w:val="000000"/>
                <w:spacing w:val="-2"/>
                <w:sz w:val="21"/>
              </w:rPr>
              <w:t>项</w:t>
            </w: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r>
              <w:rPr>
                <w:rFonts w:ascii="宋体" w:hAnsi="宋体" w:eastAsia="宋体" w:cs="宋体"/>
                <w:color w:val="000000"/>
                <w:spacing w:val="-2"/>
                <w:sz w:val="21"/>
              </w:rPr>
              <w:t>1.000</w:t>
            </w: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3"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2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3"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29"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3"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30"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4"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344" w:hRule="exact"/>
        </w:trPr>
        <w:tc>
          <w:tcPr>
            <w:tcW w:w="774" w:type="dxa"/>
            <w:tcBorders>
              <w:top w:val="single" w:color="000000" w:sz="4" w:space="0"/>
              <w:left w:val="single" w:color="000000" w:sz="10" w:space="0"/>
              <w:bottom w:val="single" w:color="000000" w:sz="4"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541" w:type="dxa"/>
            <w:gridSpan w:val="2"/>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882" w:type="dxa"/>
            <w:gridSpan w:val="3"/>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rPr>
                <w:rFonts w:ascii="宋体" w:hAnsi="宋体" w:eastAsia="宋体" w:cs="宋体"/>
                <w:color w:val="000000"/>
                <w:spacing w:val="-2"/>
                <w:sz w:val="21"/>
              </w:rPr>
            </w:pPr>
          </w:p>
        </w:tc>
        <w:tc>
          <w:tcPr>
            <w:tcW w:w="422" w:type="dxa"/>
            <w:tcBorders>
              <w:top w:val="single" w:color="000000" w:sz="4" w:space="0"/>
              <w:left w:val="single" w:color="000000" w:sz="4" w:space="0"/>
              <w:bottom w:val="single" w:color="000000" w:sz="10" w:space="0"/>
              <w:right w:val="single" w:color="000000" w:sz="4" w:space="0"/>
            </w:tcBorders>
            <w:shd w:val="clear" w:color="auto" w:fill="auto"/>
            <w:vAlign w:val="center"/>
          </w:tcPr>
          <w:p>
            <w:pPr>
              <w:spacing w:line="232" w:lineRule="auto"/>
              <w:jc w:val="center"/>
              <w:rPr>
                <w:rFonts w:ascii="宋体" w:hAnsi="宋体" w:eastAsia="宋体" w:cs="宋体"/>
                <w:color w:val="000000"/>
                <w:spacing w:val="-2"/>
                <w:sz w:val="21"/>
              </w:rPr>
            </w:pPr>
          </w:p>
        </w:tc>
        <w:tc>
          <w:tcPr>
            <w:tcW w:w="1390" w:type="dxa"/>
            <w:tcBorders>
              <w:top w:val="single" w:color="000000" w:sz="4" w:space="0"/>
              <w:left w:val="single" w:color="000000" w:sz="4" w:space="0"/>
              <w:bottom w:val="single" w:color="000000" w:sz="10" w:space="0"/>
              <w:right w:val="single" w:color="000000" w:sz="10" w:space="0"/>
            </w:tcBorders>
            <w:shd w:val="clear" w:color="auto" w:fill="auto"/>
            <w:vAlign w:val="center"/>
          </w:tcPr>
          <w:p>
            <w:pPr>
              <w:spacing w:line="232" w:lineRule="auto"/>
              <w:jc w:val="right"/>
              <w:rPr>
                <w:rFonts w:ascii="宋体" w:hAnsi="宋体" w:eastAsia="宋体" w:cs="宋体"/>
                <w:color w:val="000000"/>
                <w:spacing w:val="-2"/>
                <w:sz w:val="21"/>
              </w:rPr>
            </w:pPr>
          </w:p>
        </w:tc>
      </w:tr>
      <w:tr>
        <w:tblPrEx>
          <w:tblCellMar>
            <w:top w:w="0" w:type="dxa"/>
            <w:left w:w="0" w:type="dxa"/>
            <w:bottom w:w="0" w:type="dxa"/>
            <w:right w:w="0" w:type="dxa"/>
          </w:tblCellMar>
        </w:tblPrEx>
        <w:trPr>
          <w:trHeight w:val="458" w:hRule="exact"/>
        </w:trPr>
        <w:tc>
          <w:tcPr>
            <w:tcW w:w="10431" w:type="dxa"/>
            <w:gridSpan w:val="9"/>
            <w:tcBorders>
              <w:top w:val="single" w:color="000000" w:sz="4" w:space="0"/>
            </w:tcBorders>
            <w:shd w:val="clear" w:color="auto" w:fill="auto"/>
          </w:tcPr>
          <w:p/>
        </w:tc>
      </w:tr>
    </w:tbl>
    <w:p/>
    <w:p/>
    <w:p>
      <w:pPr>
        <w:rPr>
          <w:rFonts w:hint="eastAsia" w:ascii="宋体" w:hAnsi="宋体"/>
          <w:color w:val="000000"/>
          <w:sz w:val="30"/>
          <w:szCs w:val="30"/>
          <w:lang w:eastAsia="zh-CN"/>
        </w:rPr>
      </w:pPr>
    </w:p>
    <w:sectPr>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35"/>
    <w:rsid w:val="00081CD3"/>
    <w:rsid w:val="000A048B"/>
    <w:rsid w:val="001404B6"/>
    <w:rsid w:val="001C48CE"/>
    <w:rsid w:val="002107E9"/>
    <w:rsid w:val="002E0B3D"/>
    <w:rsid w:val="003A2973"/>
    <w:rsid w:val="003E1043"/>
    <w:rsid w:val="0050548C"/>
    <w:rsid w:val="005D7235"/>
    <w:rsid w:val="00623787"/>
    <w:rsid w:val="006F7087"/>
    <w:rsid w:val="00B25ACA"/>
    <w:rsid w:val="00D61350"/>
    <w:rsid w:val="00E67BD8"/>
    <w:rsid w:val="00ED15FE"/>
    <w:rsid w:val="00FF5FD7"/>
    <w:rsid w:val="03113601"/>
    <w:rsid w:val="032D3D4D"/>
    <w:rsid w:val="0A4D1482"/>
    <w:rsid w:val="0B843DC3"/>
    <w:rsid w:val="0B9962A2"/>
    <w:rsid w:val="0C724A8F"/>
    <w:rsid w:val="0EF47D9E"/>
    <w:rsid w:val="113268D2"/>
    <w:rsid w:val="12B4133D"/>
    <w:rsid w:val="1AEA6ECF"/>
    <w:rsid w:val="1DB204BC"/>
    <w:rsid w:val="1EBF75BD"/>
    <w:rsid w:val="1FE9079D"/>
    <w:rsid w:val="27F32C7D"/>
    <w:rsid w:val="2A900F5D"/>
    <w:rsid w:val="312A2B0F"/>
    <w:rsid w:val="32847EEF"/>
    <w:rsid w:val="3D824CCE"/>
    <w:rsid w:val="40EC7EAA"/>
    <w:rsid w:val="41026581"/>
    <w:rsid w:val="42575152"/>
    <w:rsid w:val="463C07BB"/>
    <w:rsid w:val="46744355"/>
    <w:rsid w:val="4AF37E8C"/>
    <w:rsid w:val="4B7062BD"/>
    <w:rsid w:val="4DFA05D0"/>
    <w:rsid w:val="54B71CBB"/>
    <w:rsid w:val="5D427D3F"/>
    <w:rsid w:val="60B527A7"/>
    <w:rsid w:val="61E64FED"/>
    <w:rsid w:val="6A5E1805"/>
    <w:rsid w:val="71972A79"/>
    <w:rsid w:val="7816563F"/>
    <w:rsid w:val="79C41235"/>
    <w:rsid w:val="7A44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ind w:firstLine="660"/>
    </w:pPr>
    <w:rPr>
      <w:rFonts w:ascii="宋体" w:hAnsi="宋体" w:cstheme="minorBidi"/>
      <w:color w:val="000000"/>
      <w:sz w:val="24"/>
      <w:szCs w:val="22"/>
    </w:rPr>
  </w:style>
  <w:style w:type="paragraph" w:styleId="4">
    <w:name w:val="Date"/>
    <w:basedOn w:val="1"/>
    <w:next w:val="1"/>
    <w:link w:val="13"/>
    <w:qFormat/>
    <w:uiPriority w:val="0"/>
    <w:rPr>
      <w:rFonts w:ascii="宋体" w:hAnsi="宋体" w:cstheme="minorBidi"/>
      <w:b/>
      <w:sz w:val="28"/>
      <w:szCs w:val="22"/>
    </w:rPr>
  </w:style>
  <w:style w:type="paragraph" w:styleId="5">
    <w:name w:val="Balloon Text"/>
    <w:basedOn w:val="1"/>
    <w:link w:val="17"/>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b/>
    </w:rPr>
  </w:style>
  <w:style w:type="character" w:customStyle="1" w:styleId="11">
    <w:name w:val="标题 2 Char"/>
    <w:basedOn w:val="9"/>
    <w:link w:val="2"/>
    <w:qFormat/>
    <w:uiPriority w:val="0"/>
    <w:rPr>
      <w:rFonts w:ascii="Arial" w:hAnsi="Arial" w:eastAsia="黑体" w:cs="Times New Roman"/>
      <w:b/>
      <w:bCs/>
      <w:sz w:val="32"/>
      <w:szCs w:val="32"/>
    </w:rPr>
  </w:style>
  <w:style w:type="character" w:customStyle="1" w:styleId="12">
    <w:name w:val="正文文本缩进 Char1"/>
    <w:link w:val="3"/>
    <w:qFormat/>
    <w:uiPriority w:val="0"/>
    <w:rPr>
      <w:rFonts w:ascii="宋体" w:hAnsi="宋体" w:eastAsia="宋体"/>
      <w:color w:val="000000"/>
      <w:sz w:val="24"/>
    </w:rPr>
  </w:style>
  <w:style w:type="character" w:customStyle="1" w:styleId="13">
    <w:name w:val="日期 Char1"/>
    <w:link w:val="4"/>
    <w:qFormat/>
    <w:uiPriority w:val="0"/>
    <w:rPr>
      <w:rFonts w:ascii="宋体" w:hAnsi="宋体" w:eastAsia="宋体"/>
      <w:b/>
      <w:sz w:val="28"/>
    </w:rPr>
  </w:style>
  <w:style w:type="character" w:customStyle="1" w:styleId="14">
    <w:name w:val="正文文本缩进 Char"/>
    <w:basedOn w:val="9"/>
    <w:semiHidden/>
    <w:qFormat/>
    <w:uiPriority w:val="99"/>
    <w:rPr>
      <w:rFonts w:ascii="Times New Roman" w:hAnsi="Times New Roman" w:eastAsia="宋体" w:cs="Times New Roman"/>
      <w:szCs w:val="24"/>
    </w:rPr>
  </w:style>
  <w:style w:type="character" w:customStyle="1" w:styleId="15">
    <w:name w:val="日期 Char"/>
    <w:basedOn w:val="9"/>
    <w:semiHidden/>
    <w:qFormat/>
    <w:uiPriority w:val="99"/>
    <w:rPr>
      <w:rFonts w:ascii="Times New Roman" w:hAnsi="Times New Roman" w:eastAsia="宋体" w:cs="Times New Roman"/>
      <w:szCs w:val="24"/>
    </w:rPr>
  </w:style>
  <w:style w:type="paragraph" w:customStyle="1" w:styleId="16">
    <w:name w:val="Char"/>
    <w:basedOn w:val="1"/>
    <w:qFormat/>
    <w:uiPriority w:val="0"/>
    <w:rPr>
      <w:rFonts w:ascii="Tahoma" w:hAnsi="Tahoma"/>
      <w:sz w:val="24"/>
      <w:szCs w:val="20"/>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页眉 Char"/>
    <w:basedOn w:val="9"/>
    <w:link w:val="7"/>
    <w:qFormat/>
    <w:uiPriority w:val="99"/>
    <w:rPr>
      <w:rFonts w:ascii="Times New Roman" w:hAnsi="Times New Roman" w:eastAsia="宋体" w:cs="Times New Roman"/>
      <w:sz w:val="18"/>
      <w:szCs w:val="18"/>
    </w:rPr>
  </w:style>
  <w:style w:type="character" w:customStyle="1" w:styleId="20">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995</Words>
  <Characters>5678</Characters>
  <Lines>47</Lines>
  <Paragraphs>13</Paragraphs>
  <TotalTime>0</TotalTime>
  <ScaleCrop>false</ScaleCrop>
  <LinksUpToDate>false</LinksUpToDate>
  <CharactersWithSpaces>6660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2019-05-08T13:48:00Z</dcterms:created>
  <dc:creator>user</dc:creator>
  <cp:lastModifiedBy>程家飞</cp:lastModifiedBy>
  <cp:lastPrinted>2020-07-06T03:45:00Z</cp:lastPrinted>
  <dcterms:modified xsi:type="dcterms:W3CDTF">2020-07-29T04:46:09Z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